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76" w:rsidRPr="00B37E43" w:rsidRDefault="000D1A76" w:rsidP="000D1A76">
      <w:pPr>
        <w:jc w:val="center"/>
        <w:rPr>
          <w:b/>
          <w:sz w:val="28"/>
          <w:szCs w:val="28"/>
        </w:rPr>
      </w:pPr>
      <w:r w:rsidRPr="00B37E43">
        <w:rPr>
          <w:b/>
          <w:sz w:val="28"/>
          <w:szCs w:val="28"/>
        </w:rPr>
        <w:t>ХАНТЫ-МАНСИЙСКИЙ АВТОНОМНЫЙ ОКРУГ - ЮГРА</w:t>
      </w:r>
    </w:p>
    <w:p w:rsidR="000D1A76" w:rsidRPr="00B37E43" w:rsidRDefault="000D1A76" w:rsidP="000D1A76">
      <w:pPr>
        <w:pStyle w:val="1"/>
        <w:jc w:val="center"/>
        <w:rPr>
          <w:b/>
          <w:sz w:val="28"/>
          <w:szCs w:val="28"/>
        </w:rPr>
      </w:pPr>
      <w:r w:rsidRPr="00B37E43">
        <w:rPr>
          <w:b/>
          <w:sz w:val="28"/>
          <w:szCs w:val="28"/>
        </w:rPr>
        <w:t>ТЮМЕНСКАЯ ОБЛАСТЬ</w:t>
      </w:r>
    </w:p>
    <w:p w:rsidR="000D1A76" w:rsidRPr="00B37E43" w:rsidRDefault="000D1A76" w:rsidP="000D1A76">
      <w:pPr>
        <w:jc w:val="center"/>
        <w:rPr>
          <w:b/>
          <w:sz w:val="28"/>
          <w:szCs w:val="28"/>
        </w:rPr>
      </w:pPr>
      <w:r w:rsidRPr="00B37E43">
        <w:rPr>
          <w:b/>
          <w:sz w:val="28"/>
          <w:szCs w:val="28"/>
        </w:rPr>
        <w:t>ХАНТЫ-МАНСИЙСКИЙ РАЙОН</w:t>
      </w:r>
    </w:p>
    <w:p w:rsidR="000D1A76" w:rsidRPr="00B37E43" w:rsidRDefault="000D1A76" w:rsidP="000D1A76">
      <w:pPr>
        <w:jc w:val="center"/>
        <w:rPr>
          <w:b/>
          <w:sz w:val="28"/>
          <w:szCs w:val="28"/>
        </w:rPr>
      </w:pPr>
    </w:p>
    <w:p w:rsidR="000D1A76" w:rsidRPr="00B37E43" w:rsidRDefault="000D1A76" w:rsidP="000D1A76">
      <w:pPr>
        <w:pStyle w:val="1"/>
        <w:tabs>
          <w:tab w:val="left" w:pos="2850"/>
          <w:tab w:val="center" w:pos="4678"/>
        </w:tabs>
        <w:jc w:val="center"/>
        <w:rPr>
          <w:b/>
          <w:sz w:val="28"/>
          <w:szCs w:val="28"/>
        </w:rPr>
      </w:pPr>
      <w:r w:rsidRPr="00B37E43">
        <w:rPr>
          <w:b/>
          <w:sz w:val="28"/>
          <w:szCs w:val="28"/>
        </w:rPr>
        <w:t>Д</w:t>
      </w:r>
      <w:r w:rsidR="00B37E43">
        <w:rPr>
          <w:b/>
          <w:sz w:val="28"/>
          <w:szCs w:val="28"/>
        </w:rPr>
        <w:t xml:space="preserve"> </w:t>
      </w:r>
      <w:r w:rsidRPr="00B37E43">
        <w:rPr>
          <w:b/>
          <w:sz w:val="28"/>
          <w:szCs w:val="28"/>
        </w:rPr>
        <w:t>У</w:t>
      </w:r>
      <w:r w:rsidR="00B37E43">
        <w:rPr>
          <w:b/>
          <w:sz w:val="28"/>
          <w:szCs w:val="28"/>
        </w:rPr>
        <w:t xml:space="preserve"> </w:t>
      </w:r>
      <w:r w:rsidRPr="00B37E43">
        <w:rPr>
          <w:b/>
          <w:sz w:val="28"/>
          <w:szCs w:val="28"/>
        </w:rPr>
        <w:t>М</w:t>
      </w:r>
      <w:r w:rsidR="00B37E43">
        <w:rPr>
          <w:b/>
          <w:sz w:val="28"/>
          <w:szCs w:val="28"/>
        </w:rPr>
        <w:t xml:space="preserve"> </w:t>
      </w:r>
      <w:r w:rsidRPr="00B37E43">
        <w:rPr>
          <w:b/>
          <w:sz w:val="28"/>
          <w:szCs w:val="28"/>
        </w:rPr>
        <w:t>А</w:t>
      </w:r>
    </w:p>
    <w:p w:rsidR="000D1A76" w:rsidRPr="00B37E43" w:rsidRDefault="000D1A76" w:rsidP="000D1A76">
      <w:pPr>
        <w:tabs>
          <w:tab w:val="left" w:pos="6602"/>
        </w:tabs>
        <w:jc w:val="center"/>
        <w:rPr>
          <w:b/>
          <w:sz w:val="28"/>
          <w:szCs w:val="28"/>
        </w:rPr>
      </w:pPr>
    </w:p>
    <w:p w:rsidR="000D1A76" w:rsidRPr="00B37E43" w:rsidRDefault="000D1A76" w:rsidP="000D1A76">
      <w:pPr>
        <w:jc w:val="center"/>
        <w:rPr>
          <w:b/>
          <w:sz w:val="28"/>
          <w:szCs w:val="28"/>
        </w:rPr>
      </w:pPr>
      <w:proofErr w:type="gramStart"/>
      <w:r w:rsidRPr="00B37E43">
        <w:rPr>
          <w:b/>
          <w:sz w:val="28"/>
          <w:szCs w:val="28"/>
        </w:rPr>
        <w:t>Р</w:t>
      </w:r>
      <w:proofErr w:type="gramEnd"/>
      <w:r w:rsidR="00B37E43">
        <w:rPr>
          <w:b/>
          <w:sz w:val="28"/>
          <w:szCs w:val="28"/>
        </w:rPr>
        <w:t xml:space="preserve"> </w:t>
      </w:r>
      <w:r w:rsidRPr="00B37E43">
        <w:rPr>
          <w:b/>
          <w:sz w:val="28"/>
          <w:szCs w:val="28"/>
        </w:rPr>
        <w:t>Е</w:t>
      </w:r>
      <w:r w:rsidR="00B37E43">
        <w:rPr>
          <w:b/>
          <w:sz w:val="28"/>
          <w:szCs w:val="28"/>
        </w:rPr>
        <w:t xml:space="preserve"> </w:t>
      </w:r>
      <w:r w:rsidRPr="00B37E43">
        <w:rPr>
          <w:b/>
          <w:sz w:val="28"/>
          <w:szCs w:val="28"/>
        </w:rPr>
        <w:t>Ш</w:t>
      </w:r>
      <w:r w:rsidR="00B37E43">
        <w:rPr>
          <w:b/>
          <w:sz w:val="28"/>
          <w:szCs w:val="28"/>
        </w:rPr>
        <w:t xml:space="preserve"> </w:t>
      </w:r>
      <w:r w:rsidRPr="00B37E43">
        <w:rPr>
          <w:b/>
          <w:sz w:val="28"/>
          <w:szCs w:val="28"/>
        </w:rPr>
        <w:t>Е</w:t>
      </w:r>
      <w:r w:rsidR="00B37E43">
        <w:rPr>
          <w:b/>
          <w:sz w:val="28"/>
          <w:szCs w:val="28"/>
        </w:rPr>
        <w:t xml:space="preserve"> </w:t>
      </w:r>
      <w:r w:rsidRPr="00B37E43">
        <w:rPr>
          <w:b/>
          <w:sz w:val="28"/>
          <w:szCs w:val="28"/>
        </w:rPr>
        <w:t>Н</w:t>
      </w:r>
      <w:r w:rsidR="00B37E43">
        <w:rPr>
          <w:b/>
          <w:sz w:val="28"/>
          <w:szCs w:val="28"/>
        </w:rPr>
        <w:t xml:space="preserve"> </w:t>
      </w:r>
      <w:r w:rsidRPr="00B37E43">
        <w:rPr>
          <w:b/>
          <w:sz w:val="28"/>
          <w:szCs w:val="28"/>
        </w:rPr>
        <w:t>И</w:t>
      </w:r>
      <w:r w:rsidR="00B37E43">
        <w:rPr>
          <w:b/>
          <w:sz w:val="28"/>
          <w:szCs w:val="28"/>
        </w:rPr>
        <w:t xml:space="preserve"> </w:t>
      </w:r>
      <w:r w:rsidRPr="00B37E43">
        <w:rPr>
          <w:b/>
          <w:sz w:val="28"/>
          <w:szCs w:val="28"/>
        </w:rPr>
        <w:t>Е</w:t>
      </w:r>
    </w:p>
    <w:p w:rsidR="000D1A76" w:rsidRPr="00AE446A" w:rsidRDefault="000D1A76" w:rsidP="000D1A76">
      <w:pPr>
        <w:ind w:firstLine="720"/>
        <w:jc w:val="center"/>
        <w:rPr>
          <w:b/>
          <w:sz w:val="28"/>
          <w:szCs w:val="28"/>
        </w:rPr>
      </w:pPr>
    </w:p>
    <w:p w:rsidR="000D1A76" w:rsidRPr="00AE446A" w:rsidRDefault="00B37E43" w:rsidP="000D1A76">
      <w:pPr>
        <w:jc w:val="both"/>
        <w:rPr>
          <w:sz w:val="28"/>
          <w:szCs w:val="28"/>
        </w:rPr>
      </w:pPr>
      <w:r>
        <w:rPr>
          <w:sz w:val="28"/>
          <w:szCs w:val="28"/>
        </w:rPr>
        <w:t>22.03.</w:t>
      </w:r>
      <w:r w:rsidR="000D1A76" w:rsidRPr="00AE446A">
        <w:rPr>
          <w:sz w:val="28"/>
          <w:szCs w:val="28"/>
        </w:rPr>
        <w:t>2012</w:t>
      </w:r>
      <w:r w:rsidR="000D1A76" w:rsidRPr="00AE446A">
        <w:rPr>
          <w:sz w:val="28"/>
          <w:szCs w:val="28"/>
        </w:rPr>
        <w:tab/>
      </w:r>
      <w:r w:rsidR="000D1A76" w:rsidRPr="00AE446A">
        <w:rPr>
          <w:sz w:val="28"/>
          <w:szCs w:val="28"/>
        </w:rPr>
        <w:tab/>
      </w:r>
      <w:r w:rsidR="000D1A76" w:rsidRPr="00AE446A">
        <w:rPr>
          <w:sz w:val="28"/>
          <w:szCs w:val="28"/>
        </w:rPr>
        <w:tab/>
      </w:r>
      <w:r w:rsidR="000D1A76" w:rsidRPr="00AE446A">
        <w:rPr>
          <w:sz w:val="28"/>
          <w:szCs w:val="28"/>
        </w:rPr>
        <w:tab/>
      </w:r>
      <w:r w:rsidR="000D1A76" w:rsidRPr="00AE446A">
        <w:rPr>
          <w:sz w:val="28"/>
          <w:szCs w:val="28"/>
        </w:rPr>
        <w:tab/>
      </w:r>
      <w:r w:rsidR="000D1A76" w:rsidRPr="00AE446A">
        <w:rPr>
          <w:sz w:val="28"/>
          <w:szCs w:val="28"/>
        </w:rPr>
        <w:tab/>
      </w:r>
      <w:r w:rsidR="000D1A76" w:rsidRPr="00AE44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1A76" w:rsidRPr="00AE446A">
        <w:rPr>
          <w:sz w:val="28"/>
          <w:szCs w:val="28"/>
        </w:rPr>
        <w:t>№</w:t>
      </w:r>
      <w:r w:rsidR="003F4E92">
        <w:rPr>
          <w:sz w:val="28"/>
          <w:szCs w:val="28"/>
        </w:rPr>
        <w:t xml:space="preserve"> 112</w:t>
      </w:r>
    </w:p>
    <w:p w:rsidR="000D1A76" w:rsidRPr="00AE446A" w:rsidRDefault="000D1A76" w:rsidP="000D1A76">
      <w:pPr>
        <w:ind w:right="5474"/>
        <w:jc w:val="both"/>
        <w:outlineLvl w:val="0"/>
        <w:rPr>
          <w:bCs/>
          <w:sz w:val="28"/>
          <w:szCs w:val="28"/>
        </w:rPr>
      </w:pPr>
    </w:p>
    <w:p w:rsidR="000D1A76" w:rsidRPr="00AE446A" w:rsidRDefault="000D1A76" w:rsidP="000D1A76">
      <w:pPr>
        <w:tabs>
          <w:tab w:val="left" w:pos="4395"/>
        </w:tabs>
        <w:spacing w:after="120"/>
        <w:ind w:right="5386"/>
        <w:contextualSpacing/>
        <w:jc w:val="both"/>
        <w:rPr>
          <w:sz w:val="28"/>
          <w:szCs w:val="28"/>
        </w:rPr>
      </w:pPr>
      <w:r w:rsidRPr="00AE446A">
        <w:rPr>
          <w:sz w:val="28"/>
          <w:szCs w:val="28"/>
        </w:rPr>
        <w:t>Об утверждении ежегодн</w:t>
      </w:r>
      <w:r w:rsidR="006965CF" w:rsidRPr="00AE446A">
        <w:rPr>
          <w:sz w:val="28"/>
          <w:szCs w:val="28"/>
        </w:rPr>
        <w:t>ого</w:t>
      </w:r>
      <w:r w:rsidRPr="00AE446A">
        <w:rPr>
          <w:sz w:val="28"/>
          <w:szCs w:val="28"/>
        </w:rPr>
        <w:t xml:space="preserve"> отчет</w:t>
      </w:r>
      <w:r w:rsidR="006965CF" w:rsidRPr="00AE446A">
        <w:rPr>
          <w:sz w:val="28"/>
          <w:szCs w:val="28"/>
        </w:rPr>
        <w:t>а</w:t>
      </w:r>
      <w:r w:rsidRPr="00AE446A">
        <w:rPr>
          <w:sz w:val="28"/>
          <w:szCs w:val="28"/>
        </w:rPr>
        <w:t xml:space="preserve"> главы Ханты Мансийского района за 2011 год</w:t>
      </w:r>
    </w:p>
    <w:p w:rsidR="000D1A76" w:rsidRPr="00AE446A" w:rsidRDefault="000D1A76" w:rsidP="000D1A76">
      <w:pPr>
        <w:spacing w:after="120"/>
        <w:ind w:right="4252"/>
        <w:contextualSpacing/>
        <w:rPr>
          <w:sz w:val="28"/>
          <w:szCs w:val="28"/>
        </w:rPr>
      </w:pPr>
    </w:p>
    <w:p w:rsidR="000D1A76" w:rsidRPr="00AE446A" w:rsidRDefault="000D1A76" w:rsidP="000D1A76">
      <w:pPr>
        <w:spacing w:after="120"/>
        <w:ind w:right="4252"/>
        <w:contextualSpacing/>
        <w:rPr>
          <w:sz w:val="28"/>
          <w:szCs w:val="28"/>
        </w:rPr>
      </w:pPr>
    </w:p>
    <w:p w:rsidR="000D1A76" w:rsidRPr="00AE446A" w:rsidRDefault="000D1A76" w:rsidP="000D1A76">
      <w:pPr>
        <w:spacing w:after="120"/>
        <w:ind w:right="-1" w:firstLine="851"/>
        <w:contextualSpacing/>
        <w:jc w:val="both"/>
        <w:rPr>
          <w:sz w:val="28"/>
          <w:szCs w:val="28"/>
        </w:rPr>
      </w:pPr>
      <w:r w:rsidRPr="00AE446A">
        <w:rPr>
          <w:sz w:val="28"/>
          <w:szCs w:val="28"/>
        </w:rPr>
        <w:t xml:space="preserve">В целях </w:t>
      </w:r>
      <w:proofErr w:type="gramStart"/>
      <w:r w:rsidRPr="00AE446A">
        <w:rPr>
          <w:sz w:val="28"/>
          <w:szCs w:val="28"/>
        </w:rPr>
        <w:t>контроля за</w:t>
      </w:r>
      <w:proofErr w:type="gramEnd"/>
      <w:r w:rsidRPr="00AE446A">
        <w:rPr>
          <w:sz w:val="28"/>
          <w:szCs w:val="28"/>
        </w:rPr>
        <w:t xml:space="preserve"> деятельностью органов местного самоуправления Ханты-Мансийского района, руководствуясь стать</w:t>
      </w:r>
      <w:r w:rsidR="00AF4390" w:rsidRPr="00AE446A">
        <w:rPr>
          <w:sz w:val="28"/>
          <w:szCs w:val="28"/>
        </w:rPr>
        <w:t>ями</w:t>
      </w:r>
      <w:r w:rsidRPr="00AE446A">
        <w:rPr>
          <w:sz w:val="28"/>
          <w:szCs w:val="28"/>
        </w:rPr>
        <w:t xml:space="preserve"> 18, 50 Устава Ханты-Мансийского района</w:t>
      </w:r>
      <w:r w:rsidRPr="00AE446A">
        <w:rPr>
          <w:bCs/>
          <w:sz w:val="28"/>
          <w:szCs w:val="28"/>
        </w:rPr>
        <w:t>, статьями 10-1</w:t>
      </w:r>
      <w:r w:rsidR="006543DC">
        <w:rPr>
          <w:bCs/>
          <w:sz w:val="28"/>
          <w:szCs w:val="28"/>
        </w:rPr>
        <w:t>4</w:t>
      </w:r>
      <w:r w:rsidRPr="00AE446A">
        <w:rPr>
          <w:bCs/>
          <w:sz w:val="28"/>
          <w:szCs w:val="28"/>
        </w:rPr>
        <w:t xml:space="preserve"> </w:t>
      </w:r>
      <w:r w:rsidRPr="00AE446A">
        <w:rPr>
          <w:sz w:val="28"/>
          <w:szCs w:val="28"/>
        </w:rPr>
        <w:t xml:space="preserve">Положения об отчетах органов местного самоуправления и должностных лиц местного самоуправления Ханты-Мансийского района, утвержденного решением Думы Ханты-Мансийского района от 22.12.2011 № 98, </w:t>
      </w:r>
    </w:p>
    <w:p w:rsidR="000D1A76" w:rsidRPr="00AE446A" w:rsidRDefault="000D1A76" w:rsidP="000D1A76">
      <w:pPr>
        <w:ind w:firstLine="763"/>
        <w:jc w:val="both"/>
        <w:outlineLvl w:val="0"/>
        <w:rPr>
          <w:sz w:val="28"/>
          <w:szCs w:val="28"/>
        </w:rPr>
      </w:pPr>
    </w:p>
    <w:p w:rsidR="000D1A76" w:rsidRPr="00AE446A" w:rsidRDefault="000D1A76" w:rsidP="000D1A76">
      <w:pPr>
        <w:ind w:firstLine="763"/>
        <w:jc w:val="center"/>
        <w:outlineLvl w:val="0"/>
        <w:rPr>
          <w:sz w:val="28"/>
          <w:szCs w:val="28"/>
        </w:rPr>
      </w:pPr>
      <w:r w:rsidRPr="00AE446A">
        <w:rPr>
          <w:sz w:val="28"/>
          <w:szCs w:val="28"/>
        </w:rPr>
        <w:t>Дума Ханты-Мансийского района</w:t>
      </w:r>
    </w:p>
    <w:p w:rsidR="000D1A76" w:rsidRPr="00AE446A" w:rsidRDefault="000D1A76" w:rsidP="000D1A76">
      <w:pPr>
        <w:jc w:val="both"/>
        <w:outlineLvl w:val="0"/>
        <w:rPr>
          <w:sz w:val="28"/>
          <w:szCs w:val="28"/>
        </w:rPr>
      </w:pPr>
    </w:p>
    <w:p w:rsidR="000D1A76" w:rsidRPr="00F565A1" w:rsidRDefault="000D1A76" w:rsidP="000D1A76">
      <w:pPr>
        <w:jc w:val="center"/>
        <w:outlineLvl w:val="0"/>
        <w:rPr>
          <w:b/>
          <w:sz w:val="28"/>
          <w:szCs w:val="28"/>
        </w:rPr>
      </w:pPr>
      <w:r w:rsidRPr="00F565A1">
        <w:rPr>
          <w:b/>
          <w:sz w:val="28"/>
          <w:szCs w:val="28"/>
        </w:rPr>
        <w:t>РЕШИЛА:</w:t>
      </w:r>
    </w:p>
    <w:p w:rsidR="000D1A76" w:rsidRPr="00AE446A" w:rsidRDefault="000D1A76" w:rsidP="000D1A76">
      <w:pPr>
        <w:jc w:val="center"/>
        <w:outlineLvl w:val="0"/>
        <w:rPr>
          <w:b/>
          <w:sz w:val="28"/>
          <w:szCs w:val="28"/>
        </w:rPr>
      </w:pPr>
    </w:p>
    <w:p w:rsidR="000D1A76" w:rsidRDefault="000D1A76" w:rsidP="000D1A76">
      <w:pPr>
        <w:ind w:right="-1" w:firstLine="851"/>
        <w:contextualSpacing/>
        <w:jc w:val="both"/>
        <w:rPr>
          <w:sz w:val="28"/>
          <w:szCs w:val="28"/>
        </w:rPr>
      </w:pPr>
      <w:r w:rsidRPr="00AE446A">
        <w:rPr>
          <w:sz w:val="28"/>
          <w:szCs w:val="28"/>
        </w:rPr>
        <w:t>1. Утвердить ежегодный отчет главы Ханты-Мансийского района за 2011 год согласно приложению к настоящему решению.</w:t>
      </w:r>
    </w:p>
    <w:p w:rsidR="00F565A1" w:rsidRPr="00AE446A" w:rsidRDefault="00F565A1" w:rsidP="000D1A76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</w:t>
      </w:r>
      <w:r w:rsidRPr="00F565A1">
        <w:rPr>
          <w:sz w:val="28"/>
          <w:szCs w:val="28"/>
          <w:lang w:eastAsia="ru-RU"/>
        </w:rPr>
        <w:t xml:space="preserve">деятельность главы </w:t>
      </w:r>
      <w:r>
        <w:rPr>
          <w:sz w:val="28"/>
          <w:szCs w:val="28"/>
          <w:lang w:eastAsia="ru-RU"/>
        </w:rPr>
        <w:t xml:space="preserve">Ханты-Мансийского </w:t>
      </w:r>
      <w:r w:rsidRPr="00F565A1">
        <w:rPr>
          <w:sz w:val="28"/>
          <w:szCs w:val="28"/>
          <w:lang w:eastAsia="ru-RU"/>
        </w:rPr>
        <w:t xml:space="preserve">района </w:t>
      </w:r>
      <w:r>
        <w:rPr>
          <w:sz w:val="28"/>
          <w:szCs w:val="28"/>
          <w:lang w:eastAsia="ru-RU"/>
        </w:rPr>
        <w:t>за 2011 год</w:t>
      </w:r>
      <w:r w:rsidRPr="00F565A1">
        <w:rPr>
          <w:sz w:val="28"/>
          <w:szCs w:val="28"/>
          <w:lang w:eastAsia="ru-RU"/>
        </w:rPr>
        <w:t xml:space="preserve"> удовлетворительной</w:t>
      </w:r>
      <w:r>
        <w:rPr>
          <w:sz w:val="28"/>
          <w:szCs w:val="28"/>
          <w:lang w:eastAsia="ru-RU"/>
        </w:rPr>
        <w:t>.</w:t>
      </w:r>
    </w:p>
    <w:p w:rsidR="000D1A76" w:rsidRPr="00AE446A" w:rsidRDefault="00B97F96" w:rsidP="000D1A76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1A76" w:rsidRPr="00AE446A">
        <w:rPr>
          <w:sz w:val="28"/>
          <w:szCs w:val="28"/>
        </w:rPr>
        <w:t xml:space="preserve">. Настоящее решение </w:t>
      </w:r>
      <w:r w:rsidR="00C81D6E">
        <w:rPr>
          <w:sz w:val="28"/>
          <w:szCs w:val="28"/>
        </w:rPr>
        <w:t xml:space="preserve">вступает в силу с момента его подписания и </w:t>
      </w:r>
      <w:r w:rsidR="000D1A76" w:rsidRPr="00AE446A">
        <w:rPr>
          <w:sz w:val="28"/>
          <w:szCs w:val="28"/>
        </w:rPr>
        <w:t>подлежит официальному опубликованию (обнародованию).</w:t>
      </w:r>
    </w:p>
    <w:p w:rsidR="000D1A76" w:rsidRPr="00AE446A" w:rsidRDefault="000D1A76" w:rsidP="000D1A76">
      <w:pPr>
        <w:ind w:right="-1"/>
        <w:contextualSpacing/>
        <w:jc w:val="both"/>
        <w:rPr>
          <w:sz w:val="28"/>
          <w:szCs w:val="28"/>
        </w:rPr>
      </w:pPr>
    </w:p>
    <w:p w:rsidR="000D1A76" w:rsidRPr="00AE446A" w:rsidRDefault="000D1A76" w:rsidP="000D1A76">
      <w:pPr>
        <w:pStyle w:val="23"/>
        <w:ind w:left="0"/>
        <w:jc w:val="both"/>
        <w:outlineLvl w:val="0"/>
        <w:rPr>
          <w:sz w:val="28"/>
          <w:szCs w:val="28"/>
        </w:rPr>
      </w:pPr>
    </w:p>
    <w:p w:rsidR="000D1A76" w:rsidRPr="00AE446A" w:rsidRDefault="000D1A76" w:rsidP="000D1A76">
      <w:pPr>
        <w:pStyle w:val="23"/>
        <w:ind w:left="0"/>
        <w:jc w:val="both"/>
        <w:outlineLvl w:val="0"/>
        <w:rPr>
          <w:sz w:val="28"/>
          <w:szCs w:val="28"/>
        </w:rPr>
      </w:pPr>
    </w:p>
    <w:p w:rsidR="00F565A1" w:rsidRDefault="000D1A76" w:rsidP="000D1A76">
      <w:pPr>
        <w:pStyle w:val="23"/>
        <w:ind w:left="0"/>
        <w:jc w:val="both"/>
        <w:outlineLvl w:val="0"/>
        <w:rPr>
          <w:bCs/>
          <w:sz w:val="28"/>
          <w:szCs w:val="28"/>
        </w:rPr>
      </w:pPr>
      <w:r w:rsidRPr="00AE446A">
        <w:rPr>
          <w:bCs/>
          <w:sz w:val="28"/>
          <w:szCs w:val="28"/>
        </w:rPr>
        <w:t xml:space="preserve">Глава </w:t>
      </w:r>
    </w:p>
    <w:p w:rsidR="000D1A76" w:rsidRPr="00AE446A" w:rsidRDefault="000D1A76" w:rsidP="000D1A76">
      <w:pPr>
        <w:pStyle w:val="23"/>
        <w:ind w:left="0"/>
        <w:jc w:val="both"/>
        <w:outlineLvl w:val="0"/>
        <w:rPr>
          <w:bCs/>
          <w:sz w:val="28"/>
          <w:szCs w:val="28"/>
        </w:rPr>
      </w:pPr>
      <w:r w:rsidRPr="00AE446A">
        <w:rPr>
          <w:bCs/>
          <w:sz w:val="28"/>
          <w:szCs w:val="28"/>
        </w:rPr>
        <w:t>Ханты-Мансийского района                                                    П.Н. Захаров</w:t>
      </w:r>
    </w:p>
    <w:p w:rsidR="000D1A76" w:rsidRPr="00AE446A" w:rsidRDefault="000D1A76" w:rsidP="000D1A76">
      <w:pPr>
        <w:jc w:val="both"/>
        <w:rPr>
          <w:sz w:val="28"/>
          <w:szCs w:val="28"/>
        </w:rPr>
      </w:pPr>
    </w:p>
    <w:p w:rsidR="000D1A76" w:rsidRPr="00AE446A" w:rsidRDefault="003F4E92" w:rsidP="000D1A76">
      <w:pPr>
        <w:jc w:val="both"/>
        <w:rPr>
          <w:sz w:val="28"/>
          <w:szCs w:val="28"/>
        </w:rPr>
      </w:pPr>
      <w:r>
        <w:rPr>
          <w:sz w:val="28"/>
          <w:szCs w:val="28"/>
        </w:rPr>
        <w:t>28.03.</w:t>
      </w:r>
      <w:r w:rsidR="000D1A76" w:rsidRPr="00AE446A">
        <w:rPr>
          <w:sz w:val="28"/>
          <w:szCs w:val="28"/>
        </w:rPr>
        <w:t>2012</w:t>
      </w:r>
    </w:p>
    <w:p w:rsidR="000D1A76" w:rsidRPr="00AE446A" w:rsidRDefault="000D1A76" w:rsidP="000D1A76">
      <w:pPr>
        <w:jc w:val="both"/>
        <w:rPr>
          <w:sz w:val="28"/>
          <w:szCs w:val="28"/>
        </w:rPr>
      </w:pPr>
    </w:p>
    <w:p w:rsidR="000D1A76" w:rsidRPr="00AE446A" w:rsidRDefault="000D1A76" w:rsidP="000D1A76">
      <w:pPr>
        <w:jc w:val="right"/>
        <w:rPr>
          <w:sz w:val="28"/>
          <w:szCs w:val="28"/>
        </w:rPr>
        <w:sectPr w:rsidR="000D1A76" w:rsidRPr="00AE446A" w:rsidSect="00B37E4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D1A76" w:rsidRPr="00AE446A" w:rsidRDefault="000D1A76" w:rsidP="000D1A76">
      <w:pPr>
        <w:jc w:val="right"/>
        <w:rPr>
          <w:sz w:val="28"/>
          <w:szCs w:val="28"/>
        </w:rPr>
      </w:pPr>
      <w:r w:rsidRPr="00AE446A">
        <w:rPr>
          <w:sz w:val="28"/>
          <w:szCs w:val="28"/>
        </w:rPr>
        <w:lastRenderedPageBreak/>
        <w:t>Приложение</w:t>
      </w:r>
    </w:p>
    <w:p w:rsidR="000D1A76" w:rsidRPr="00AE446A" w:rsidRDefault="000D1A76" w:rsidP="000D1A76">
      <w:pPr>
        <w:jc w:val="right"/>
        <w:rPr>
          <w:sz w:val="28"/>
          <w:szCs w:val="28"/>
        </w:rPr>
      </w:pPr>
      <w:r w:rsidRPr="00AE446A">
        <w:rPr>
          <w:sz w:val="28"/>
          <w:szCs w:val="28"/>
        </w:rPr>
        <w:t>к проекту решения Думы</w:t>
      </w:r>
    </w:p>
    <w:p w:rsidR="000D1A76" w:rsidRPr="00AE446A" w:rsidRDefault="000D1A76" w:rsidP="000D1A76">
      <w:pPr>
        <w:jc w:val="right"/>
        <w:rPr>
          <w:sz w:val="28"/>
          <w:szCs w:val="28"/>
        </w:rPr>
      </w:pPr>
      <w:r w:rsidRPr="00AE446A">
        <w:rPr>
          <w:sz w:val="28"/>
          <w:szCs w:val="28"/>
        </w:rPr>
        <w:t>Ханты-Мансийского района</w:t>
      </w:r>
    </w:p>
    <w:p w:rsidR="000D1A76" w:rsidRPr="00AE446A" w:rsidRDefault="000D1A76" w:rsidP="000D1A76">
      <w:pPr>
        <w:jc w:val="right"/>
        <w:rPr>
          <w:sz w:val="28"/>
          <w:szCs w:val="28"/>
        </w:rPr>
      </w:pPr>
      <w:r w:rsidRPr="00AE446A">
        <w:rPr>
          <w:sz w:val="28"/>
          <w:szCs w:val="28"/>
        </w:rPr>
        <w:t xml:space="preserve">от  </w:t>
      </w:r>
      <w:r w:rsidR="00F565A1">
        <w:rPr>
          <w:sz w:val="28"/>
          <w:szCs w:val="28"/>
        </w:rPr>
        <w:t>22.03.</w:t>
      </w:r>
      <w:r w:rsidRPr="00AE446A">
        <w:rPr>
          <w:sz w:val="28"/>
          <w:szCs w:val="28"/>
        </w:rPr>
        <w:t xml:space="preserve">2012  № </w:t>
      </w:r>
      <w:r w:rsidR="003F4E92">
        <w:rPr>
          <w:sz w:val="28"/>
          <w:szCs w:val="28"/>
        </w:rPr>
        <w:t>112</w:t>
      </w:r>
      <w:bookmarkStart w:id="0" w:name="_GoBack"/>
      <w:bookmarkEnd w:id="0"/>
    </w:p>
    <w:p w:rsidR="000D1A76" w:rsidRPr="00AE446A" w:rsidRDefault="000D1A76" w:rsidP="006C5309">
      <w:pPr>
        <w:spacing w:line="288" w:lineRule="auto"/>
        <w:jc w:val="center"/>
        <w:rPr>
          <w:bCs/>
          <w:sz w:val="28"/>
          <w:szCs w:val="28"/>
          <w:lang w:eastAsia="ru-RU"/>
        </w:rPr>
      </w:pPr>
    </w:p>
    <w:p w:rsidR="000D1A76" w:rsidRPr="00AE446A" w:rsidRDefault="000D1A76" w:rsidP="006C5309">
      <w:pPr>
        <w:spacing w:line="288" w:lineRule="auto"/>
        <w:jc w:val="center"/>
        <w:rPr>
          <w:bCs/>
          <w:sz w:val="28"/>
          <w:szCs w:val="28"/>
          <w:lang w:eastAsia="ru-RU"/>
        </w:rPr>
      </w:pPr>
    </w:p>
    <w:p w:rsidR="006C5309" w:rsidRPr="009827E6" w:rsidRDefault="009827E6" w:rsidP="006C5309">
      <w:pPr>
        <w:spacing w:line="288" w:lineRule="auto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9827E6">
        <w:rPr>
          <w:b/>
          <w:sz w:val="28"/>
          <w:szCs w:val="28"/>
        </w:rPr>
        <w:t>Ежегодный отчет главы Ханты Мансийского района за 2011 год</w:t>
      </w:r>
    </w:p>
    <w:p w:rsidR="006C5309" w:rsidRPr="00AE446A" w:rsidRDefault="006C5309" w:rsidP="00E85126">
      <w:pPr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5471E1" w:rsidRPr="00AE446A" w:rsidRDefault="005471E1" w:rsidP="00E85126">
      <w:pPr>
        <w:shd w:val="clear" w:color="auto" w:fill="FFFFFF"/>
        <w:tabs>
          <w:tab w:val="left" w:pos="851"/>
        </w:tabs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1" w:name="_Toc289007772"/>
      <w:bookmarkStart w:id="2" w:name="_Toc291698718"/>
      <w:bookmarkStart w:id="3" w:name="_Toc291699583"/>
      <w:bookmarkStart w:id="4" w:name="_Toc291700038"/>
      <w:r w:rsidRPr="00AE446A">
        <w:rPr>
          <w:color w:val="000000" w:themeColor="text1"/>
          <w:sz w:val="28"/>
          <w:szCs w:val="28"/>
        </w:rPr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Функционирование системы местного самоуправления призвано обеспечить самостоятельное решение населением непосредственно и через органы местного самоуправления вопросов местного значения, исходя из интересов населения, с учетом исторических и иных местных традиций.</w:t>
      </w:r>
      <w:bookmarkEnd w:id="1"/>
      <w:bookmarkEnd w:id="2"/>
      <w:bookmarkEnd w:id="3"/>
      <w:bookmarkEnd w:id="4"/>
    </w:p>
    <w:p w:rsidR="00640850" w:rsidRPr="00AE446A" w:rsidRDefault="00640850" w:rsidP="00E85126">
      <w:pPr>
        <w:shd w:val="clear" w:color="auto" w:fill="FFFFFF"/>
        <w:tabs>
          <w:tab w:val="left" w:pos="851"/>
        </w:tabs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Мной с марта 2010 года по март 2011 года исполнялись обязанности высшего должностного лица Ханты-Мансийского района, избранного населени</w:t>
      </w:r>
      <w:r w:rsidR="00BE7686" w:rsidRPr="00AE446A">
        <w:rPr>
          <w:color w:val="000000" w:themeColor="text1"/>
          <w:sz w:val="28"/>
          <w:szCs w:val="28"/>
        </w:rPr>
        <w:t>ем</w:t>
      </w:r>
      <w:r w:rsidRPr="00AE446A">
        <w:rPr>
          <w:color w:val="000000" w:themeColor="text1"/>
          <w:sz w:val="28"/>
          <w:szCs w:val="28"/>
        </w:rPr>
        <w:t xml:space="preserve"> Ханты-Мансийского района</w:t>
      </w:r>
      <w:r w:rsidR="00D745B8" w:rsidRPr="00AE446A">
        <w:rPr>
          <w:color w:val="000000" w:themeColor="text1"/>
          <w:sz w:val="28"/>
          <w:szCs w:val="28"/>
        </w:rPr>
        <w:t xml:space="preserve"> прямыми выборами</w:t>
      </w:r>
      <w:r w:rsidRPr="00AE446A">
        <w:rPr>
          <w:color w:val="000000" w:themeColor="text1"/>
          <w:sz w:val="28"/>
          <w:szCs w:val="28"/>
        </w:rPr>
        <w:t xml:space="preserve">, </w:t>
      </w:r>
      <w:r w:rsidR="008C4689" w:rsidRPr="00AE446A">
        <w:rPr>
          <w:color w:val="000000" w:themeColor="text1"/>
          <w:sz w:val="28"/>
          <w:szCs w:val="28"/>
        </w:rPr>
        <w:t>как руководителя исполнительно-распорядительного органа местного самоуправления района</w:t>
      </w:r>
      <w:r w:rsidRPr="00AE446A">
        <w:rPr>
          <w:color w:val="000000" w:themeColor="text1"/>
          <w:sz w:val="28"/>
          <w:szCs w:val="28"/>
        </w:rPr>
        <w:t>.</w:t>
      </w:r>
    </w:p>
    <w:p w:rsidR="00640850" w:rsidRPr="00AE446A" w:rsidRDefault="00640850" w:rsidP="00E85126">
      <w:pPr>
        <w:spacing w:line="288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AE446A">
        <w:rPr>
          <w:color w:val="000000" w:themeColor="text1"/>
          <w:sz w:val="28"/>
          <w:szCs w:val="28"/>
          <w:lang w:eastAsia="ru-RU"/>
        </w:rPr>
        <w:t xml:space="preserve">В связи с изменением в 2011 году </w:t>
      </w:r>
      <w:r w:rsidR="003A14D7" w:rsidRPr="00AE446A">
        <w:rPr>
          <w:color w:val="000000" w:themeColor="text1"/>
          <w:sz w:val="28"/>
          <w:szCs w:val="28"/>
          <w:lang w:eastAsia="ru-RU"/>
        </w:rPr>
        <w:t>системы управления района и формирования органов местного самоуправления</w:t>
      </w:r>
      <w:r w:rsidRPr="00AE446A">
        <w:rPr>
          <w:color w:val="000000" w:themeColor="text1"/>
          <w:sz w:val="28"/>
          <w:szCs w:val="28"/>
          <w:lang w:eastAsia="ru-RU"/>
        </w:rPr>
        <w:t xml:space="preserve"> произошло </w:t>
      </w:r>
      <w:r w:rsidR="003A14D7" w:rsidRPr="00AE446A">
        <w:rPr>
          <w:color w:val="000000" w:themeColor="text1"/>
          <w:sz w:val="28"/>
          <w:szCs w:val="28"/>
          <w:lang w:eastAsia="ru-RU"/>
        </w:rPr>
        <w:t xml:space="preserve">изменение в </w:t>
      </w:r>
      <w:r w:rsidRPr="00AE446A">
        <w:rPr>
          <w:color w:val="000000" w:themeColor="text1"/>
          <w:sz w:val="28"/>
          <w:szCs w:val="28"/>
          <w:lang w:eastAsia="ru-RU"/>
        </w:rPr>
        <w:t>раз</w:t>
      </w:r>
      <w:r w:rsidR="003A14D7" w:rsidRPr="00AE446A">
        <w:rPr>
          <w:color w:val="000000" w:themeColor="text1"/>
          <w:sz w:val="28"/>
          <w:szCs w:val="28"/>
          <w:lang w:eastAsia="ru-RU"/>
        </w:rPr>
        <w:t>граничении</w:t>
      </w:r>
      <w:r w:rsidRPr="00AE446A">
        <w:rPr>
          <w:color w:val="000000" w:themeColor="text1"/>
          <w:sz w:val="28"/>
          <w:szCs w:val="28"/>
          <w:lang w:eastAsia="ru-RU"/>
        </w:rPr>
        <w:t xml:space="preserve"> полномочий между представительными и исполнительными органами местного самоуправления Ханты-Мансийского района. </w:t>
      </w:r>
    </w:p>
    <w:p w:rsidR="00640850" w:rsidRPr="00AE446A" w:rsidRDefault="008C4689" w:rsidP="00E85126">
      <w:pPr>
        <w:tabs>
          <w:tab w:val="left" w:pos="993"/>
        </w:tabs>
        <w:spacing w:line="288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E446A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640850" w:rsidRPr="00AE446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марта, после избрания из состава депутатов Думы района мной исполняются полномочия главы Ханты-Мансийского района и председателя Думы. </w:t>
      </w:r>
    </w:p>
    <w:p w:rsidR="00640850" w:rsidRPr="00AE446A" w:rsidRDefault="00640850" w:rsidP="00E85126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AE446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Объём полномочий основывается на статье 24 Устава района. В течение 2011 года полномочия были расширены Думой района, и увеличились с 19 </w:t>
      </w:r>
      <w:r w:rsidRPr="00AE446A">
        <w:rPr>
          <w:color w:val="000000" w:themeColor="text1"/>
          <w:sz w:val="28"/>
          <w:szCs w:val="28"/>
        </w:rPr>
        <w:t>до 4</w:t>
      </w:r>
      <w:r w:rsidR="00AF4390" w:rsidRPr="00AE446A">
        <w:rPr>
          <w:color w:val="000000" w:themeColor="text1"/>
          <w:sz w:val="28"/>
          <w:szCs w:val="28"/>
        </w:rPr>
        <w:t>6</w:t>
      </w:r>
      <w:r w:rsidRPr="00AE446A">
        <w:rPr>
          <w:color w:val="000000" w:themeColor="text1"/>
          <w:sz w:val="28"/>
          <w:szCs w:val="28"/>
        </w:rPr>
        <w:t>.</w:t>
      </w:r>
    </w:p>
    <w:p w:rsidR="005471E1" w:rsidRPr="00AE446A" w:rsidRDefault="008C4689" w:rsidP="00E85126">
      <w:pPr>
        <w:tabs>
          <w:tab w:val="left" w:pos="851"/>
        </w:tabs>
        <w:spacing w:line="288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AE446A">
        <w:rPr>
          <w:color w:val="000000" w:themeColor="text1"/>
          <w:sz w:val="28"/>
          <w:szCs w:val="28"/>
          <w:lang w:eastAsia="ru-RU"/>
        </w:rPr>
        <w:t>Принятие</w:t>
      </w:r>
      <w:r w:rsidR="00BE7686" w:rsidRPr="00AE446A">
        <w:rPr>
          <w:color w:val="000000" w:themeColor="text1"/>
          <w:sz w:val="28"/>
          <w:szCs w:val="28"/>
          <w:lang w:eastAsia="ru-RU"/>
        </w:rPr>
        <w:t>,</w:t>
      </w:r>
      <w:r w:rsidRPr="00AE446A">
        <w:rPr>
          <w:color w:val="000000" w:themeColor="text1"/>
          <w:sz w:val="28"/>
          <w:szCs w:val="28"/>
          <w:lang w:eastAsia="ru-RU"/>
        </w:rPr>
        <w:t xml:space="preserve"> </w:t>
      </w:r>
      <w:r w:rsidR="00BE7686" w:rsidRPr="00AE446A">
        <w:rPr>
          <w:color w:val="000000" w:themeColor="text1"/>
          <w:sz w:val="28"/>
          <w:szCs w:val="28"/>
          <w:lang w:eastAsia="ru-RU"/>
        </w:rPr>
        <w:t xml:space="preserve">начиная с 2011 года, </w:t>
      </w:r>
      <w:r w:rsidRPr="00AE446A">
        <w:rPr>
          <w:color w:val="000000" w:themeColor="text1"/>
          <w:sz w:val="28"/>
          <w:szCs w:val="28"/>
          <w:lang w:eastAsia="ru-RU"/>
        </w:rPr>
        <w:t>ряда социально-экономических программ района, бюджета на трехлетний период</w:t>
      </w:r>
      <w:r w:rsidR="00BE7686" w:rsidRPr="00AE446A">
        <w:rPr>
          <w:color w:val="000000" w:themeColor="text1"/>
          <w:sz w:val="28"/>
          <w:szCs w:val="28"/>
          <w:lang w:eastAsia="ru-RU"/>
        </w:rPr>
        <w:t xml:space="preserve"> </w:t>
      </w:r>
      <w:r w:rsidRPr="00AE446A">
        <w:rPr>
          <w:color w:val="000000" w:themeColor="text1"/>
          <w:sz w:val="28"/>
          <w:szCs w:val="28"/>
          <w:lang w:eastAsia="ru-RU"/>
        </w:rPr>
        <w:t>обусловило планомерн</w:t>
      </w:r>
      <w:r w:rsidR="003A14D7" w:rsidRPr="00AE446A">
        <w:rPr>
          <w:color w:val="000000" w:themeColor="text1"/>
          <w:sz w:val="28"/>
          <w:szCs w:val="28"/>
          <w:lang w:eastAsia="ru-RU"/>
        </w:rPr>
        <w:t>ым</w:t>
      </w:r>
      <w:r w:rsidRPr="00AE446A">
        <w:rPr>
          <w:color w:val="000000" w:themeColor="text1"/>
          <w:sz w:val="28"/>
          <w:szCs w:val="28"/>
          <w:lang w:eastAsia="ru-RU"/>
        </w:rPr>
        <w:t xml:space="preserve"> движение</w:t>
      </w:r>
      <w:r w:rsidR="003A14D7" w:rsidRPr="00AE446A">
        <w:rPr>
          <w:color w:val="000000" w:themeColor="text1"/>
          <w:sz w:val="28"/>
          <w:szCs w:val="28"/>
          <w:lang w:eastAsia="ru-RU"/>
        </w:rPr>
        <w:t>м</w:t>
      </w:r>
      <w:r w:rsidRPr="00AE446A">
        <w:rPr>
          <w:color w:val="000000" w:themeColor="text1"/>
          <w:sz w:val="28"/>
          <w:szCs w:val="28"/>
          <w:lang w:eastAsia="ru-RU"/>
        </w:rPr>
        <w:t xml:space="preserve"> в развитии Ханты-Мансийского района, раскрытии экономического потенциала. </w:t>
      </w:r>
    </w:p>
    <w:p w:rsidR="005471E1" w:rsidRPr="00AE446A" w:rsidRDefault="008C4689" w:rsidP="00E85126">
      <w:pPr>
        <w:tabs>
          <w:tab w:val="left" w:pos="851"/>
        </w:tabs>
        <w:spacing w:line="288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AE446A">
        <w:rPr>
          <w:color w:val="000000" w:themeColor="text1"/>
          <w:sz w:val="28"/>
          <w:szCs w:val="28"/>
          <w:lang w:eastAsia="ru-RU"/>
        </w:rPr>
        <w:t xml:space="preserve">Утверждение в 2011 году Думой района </w:t>
      </w:r>
      <w:r w:rsidR="005471E1" w:rsidRPr="00AE446A">
        <w:rPr>
          <w:color w:val="000000" w:themeColor="text1"/>
          <w:sz w:val="28"/>
          <w:szCs w:val="28"/>
          <w:lang w:eastAsia="ru-RU"/>
        </w:rPr>
        <w:t>Стратеги</w:t>
      </w:r>
      <w:r w:rsidR="003A14D7" w:rsidRPr="00AE446A">
        <w:rPr>
          <w:color w:val="000000" w:themeColor="text1"/>
          <w:sz w:val="28"/>
          <w:szCs w:val="28"/>
          <w:lang w:eastAsia="ru-RU"/>
        </w:rPr>
        <w:t>и</w:t>
      </w:r>
      <w:r w:rsidR="005471E1" w:rsidRPr="00AE446A">
        <w:rPr>
          <w:color w:val="000000" w:themeColor="text1"/>
          <w:sz w:val="28"/>
          <w:szCs w:val="28"/>
          <w:lang w:eastAsia="ru-RU"/>
        </w:rPr>
        <w:t xml:space="preserve"> социально-экономического развития Ханты-Мансийского района до 2020 года </w:t>
      </w:r>
      <w:r w:rsidR="00E77D04" w:rsidRPr="00AE446A">
        <w:rPr>
          <w:color w:val="000000" w:themeColor="text1"/>
          <w:sz w:val="28"/>
          <w:szCs w:val="28"/>
          <w:lang w:eastAsia="ru-RU"/>
        </w:rPr>
        <w:t xml:space="preserve">определило </w:t>
      </w:r>
      <w:r w:rsidR="005471E1" w:rsidRPr="00AE446A">
        <w:rPr>
          <w:color w:val="000000" w:themeColor="text1"/>
          <w:sz w:val="28"/>
          <w:szCs w:val="28"/>
          <w:lang w:eastAsia="ru-RU"/>
        </w:rPr>
        <w:t>долгосрочную политику органов местного самоуправления муниципального района</w:t>
      </w:r>
      <w:r w:rsidR="00E77D04" w:rsidRPr="00AE446A">
        <w:rPr>
          <w:color w:val="000000" w:themeColor="text1"/>
          <w:sz w:val="28"/>
          <w:szCs w:val="28"/>
          <w:lang w:eastAsia="ru-RU"/>
        </w:rPr>
        <w:t xml:space="preserve">, включая сельские поселения </w:t>
      </w:r>
      <w:r w:rsidR="005471E1" w:rsidRPr="00AE446A">
        <w:rPr>
          <w:color w:val="000000" w:themeColor="text1"/>
          <w:sz w:val="28"/>
          <w:szCs w:val="28"/>
          <w:lang w:eastAsia="ru-RU"/>
        </w:rPr>
        <w:t xml:space="preserve"> во всех сферах деятельности, взаимоувязанную с потребностями населения и стратегическими интересами Ханты-Мансий</w:t>
      </w:r>
      <w:r w:rsidR="00E77D04" w:rsidRPr="00AE446A">
        <w:rPr>
          <w:color w:val="000000" w:themeColor="text1"/>
          <w:sz w:val="28"/>
          <w:szCs w:val="28"/>
          <w:lang w:eastAsia="ru-RU"/>
        </w:rPr>
        <w:t xml:space="preserve">ского автономного округа – Югры, с учетом </w:t>
      </w:r>
      <w:r w:rsidR="005471E1" w:rsidRPr="00AE446A">
        <w:rPr>
          <w:color w:val="000000" w:themeColor="text1"/>
          <w:sz w:val="28"/>
          <w:szCs w:val="28"/>
          <w:lang w:eastAsia="ru-RU"/>
        </w:rPr>
        <w:t>приоритетны</w:t>
      </w:r>
      <w:r w:rsidR="00E77D04" w:rsidRPr="00AE446A">
        <w:rPr>
          <w:color w:val="000000" w:themeColor="text1"/>
          <w:sz w:val="28"/>
          <w:szCs w:val="28"/>
          <w:lang w:eastAsia="ru-RU"/>
        </w:rPr>
        <w:t>х</w:t>
      </w:r>
      <w:r w:rsidR="005471E1" w:rsidRPr="00AE446A">
        <w:rPr>
          <w:color w:val="000000" w:themeColor="text1"/>
          <w:sz w:val="28"/>
          <w:szCs w:val="28"/>
          <w:lang w:eastAsia="ru-RU"/>
        </w:rPr>
        <w:t xml:space="preserve"> направлени</w:t>
      </w:r>
      <w:r w:rsidR="00E77D04" w:rsidRPr="00AE446A">
        <w:rPr>
          <w:color w:val="000000" w:themeColor="text1"/>
          <w:sz w:val="28"/>
          <w:szCs w:val="28"/>
          <w:lang w:eastAsia="ru-RU"/>
        </w:rPr>
        <w:t>й</w:t>
      </w:r>
      <w:r w:rsidR="005471E1" w:rsidRPr="00AE446A">
        <w:rPr>
          <w:color w:val="000000" w:themeColor="text1"/>
          <w:sz w:val="28"/>
          <w:szCs w:val="28"/>
          <w:lang w:eastAsia="ru-RU"/>
        </w:rPr>
        <w:t>, заданны</w:t>
      </w:r>
      <w:r w:rsidR="00E77D04" w:rsidRPr="00AE446A">
        <w:rPr>
          <w:color w:val="000000" w:themeColor="text1"/>
          <w:sz w:val="28"/>
          <w:szCs w:val="28"/>
          <w:lang w:eastAsia="ru-RU"/>
        </w:rPr>
        <w:t>х</w:t>
      </w:r>
      <w:r w:rsidR="005471E1" w:rsidRPr="00AE446A">
        <w:rPr>
          <w:color w:val="000000" w:themeColor="text1"/>
          <w:sz w:val="28"/>
          <w:szCs w:val="28"/>
          <w:lang w:eastAsia="ru-RU"/>
        </w:rPr>
        <w:t xml:space="preserve"> на федеральном и окружном уровне.</w:t>
      </w:r>
    </w:p>
    <w:p w:rsidR="005471E1" w:rsidRPr="00AE446A" w:rsidRDefault="00E77D04" w:rsidP="00E85126">
      <w:pPr>
        <w:pStyle w:val="a4"/>
        <w:tabs>
          <w:tab w:val="left" w:pos="851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Органы местного самоуправления Ханты-Мансийского района должны четко придерживаться данной Стратегии развития для достижения</w:t>
      </w:r>
      <w:r w:rsidR="005471E1" w:rsidRPr="00AE4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4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эффективного результата: </w:t>
      </w:r>
      <w:r w:rsidR="005471E1" w:rsidRPr="00AE4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</w:t>
      </w:r>
      <w:r w:rsidRPr="00AE4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5471E1" w:rsidRPr="00AE4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инвестиционной привлекательности, рост</w:t>
      </w:r>
      <w:r w:rsidRPr="00AE4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471E1" w:rsidRPr="00AE4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собственных доходов бюджета и, в конечном итоге, повышение качества жизни населения.</w:t>
      </w:r>
    </w:p>
    <w:p w:rsidR="006C5309" w:rsidRPr="00AE446A" w:rsidRDefault="006C5309" w:rsidP="00E85126">
      <w:pPr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</w:p>
    <w:p w:rsidR="001D0452" w:rsidRPr="00AE446A" w:rsidRDefault="006C5309" w:rsidP="00E85126">
      <w:pPr>
        <w:suppressAutoHyphens w:val="0"/>
        <w:autoSpaceDE w:val="0"/>
        <w:autoSpaceDN w:val="0"/>
        <w:adjustRightInd w:val="0"/>
        <w:spacing w:line="288" w:lineRule="auto"/>
        <w:ind w:firstLine="53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AE446A">
        <w:rPr>
          <w:color w:val="000000" w:themeColor="text1"/>
          <w:sz w:val="28"/>
          <w:szCs w:val="28"/>
        </w:rPr>
        <w:t>Для решения жизненно важных и финансово ёмких вопросов</w:t>
      </w:r>
      <w:r w:rsidR="00A5615F" w:rsidRPr="00AE446A">
        <w:rPr>
          <w:color w:val="000000" w:themeColor="text1"/>
          <w:sz w:val="28"/>
          <w:szCs w:val="28"/>
        </w:rPr>
        <w:t xml:space="preserve"> социального экономического развития района</w:t>
      </w:r>
      <w:r w:rsidRPr="00AE446A">
        <w:rPr>
          <w:color w:val="000000" w:themeColor="text1"/>
          <w:sz w:val="28"/>
          <w:szCs w:val="28"/>
        </w:rPr>
        <w:t xml:space="preserve"> </w:t>
      </w:r>
      <w:r w:rsidR="00A5615F" w:rsidRPr="00AE446A">
        <w:rPr>
          <w:color w:val="000000" w:themeColor="text1"/>
          <w:sz w:val="28"/>
          <w:szCs w:val="28"/>
        </w:rPr>
        <w:t xml:space="preserve">мной </w:t>
      </w:r>
      <w:r w:rsidR="00C41642" w:rsidRPr="00AE446A">
        <w:rPr>
          <w:color w:val="000000" w:themeColor="text1"/>
          <w:sz w:val="28"/>
          <w:szCs w:val="28"/>
        </w:rPr>
        <w:t>перед</w:t>
      </w:r>
      <w:r w:rsidRPr="00AE446A">
        <w:rPr>
          <w:color w:val="000000" w:themeColor="text1"/>
          <w:sz w:val="28"/>
          <w:szCs w:val="28"/>
        </w:rPr>
        <w:t xml:space="preserve"> </w:t>
      </w:r>
      <w:r w:rsidR="00DA62C9" w:rsidRPr="00AE446A">
        <w:rPr>
          <w:color w:val="000000" w:themeColor="text1"/>
          <w:sz w:val="28"/>
          <w:szCs w:val="28"/>
        </w:rPr>
        <w:t>органами государственной власти Югры</w:t>
      </w:r>
      <w:r w:rsidRPr="00AE446A">
        <w:rPr>
          <w:color w:val="000000" w:themeColor="text1"/>
          <w:sz w:val="28"/>
          <w:szCs w:val="28"/>
        </w:rPr>
        <w:t xml:space="preserve"> </w:t>
      </w:r>
      <w:r w:rsidR="00A5615F" w:rsidRPr="00AE446A">
        <w:rPr>
          <w:color w:val="000000" w:themeColor="text1"/>
          <w:sz w:val="28"/>
          <w:szCs w:val="28"/>
        </w:rPr>
        <w:t>в течение 2011 года</w:t>
      </w:r>
      <w:r w:rsidR="00DD52E0" w:rsidRPr="00AE446A">
        <w:rPr>
          <w:color w:val="000000" w:themeColor="text1"/>
          <w:sz w:val="28"/>
          <w:szCs w:val="28"/>
        </w:rPr>
        <w:t xml:space="preserve"> </w:t>
      </w:r>
      <w:r w:rsidR="00A5615F" w:rsidRPr="00AE446A">
        <w:rPr>
          <w:color w:val="000000" w:themeColor="text1"/>
          <w:sz w:val="28"/>
          <w:szCs w:val="28"/>
        </w:rPr>
        <w:t xml:space="preserve">инициировано рассмотрение </w:t>
      </w:r>
      <w:r w:rsidR="001D0452" w:rsidRPr="00AE446A">
        <w:rPr>
          <w:color w:val="000000" w:themeColor="text1"/>
          <w:sz w:val="28"/>
          <w:szCs w:val="28"/>
        </w:rPr>
        <w:t xml:space="preserve">ряда затянувшихся </w:t>
      </w:r>
      <w:r w:rsidR="00341B9C" w:rsidRPr="00AE446A">
        <w:rPr>
          <w:color w:val="000000" w:themeColor="text1"/>
          <w:sz w:val="28"/>
          <w:szCs w:val="28"/>
        </w:rPr>
        <w:t xml:space="preserve">долгие годы </w:t>
      </w:r>
      <w:r w:rsidR="001D0452" w:rsidRPr="00AE446A">
        <w:rPr>
          <w:color w:val="000000" w:themeColor="text1"/>
          <w:sz w:val="28"/>
          <w:szCs w:val="28"/>
        </w:rPr>
        <w:t xml:space="preserve">проблемных вопросов, решение которых позволило дополнительно привлечь в </w:t>
      </w:r>
      <w:r w:rsidR="00341B9C" w:rsidRPr="00AE446A">
        <w:rPr>
          <w:color w:val="000000" w:themeColor="text1"/>
          <w:sz w:val="28"/>
          <w:szCs w:val="28"/>
        </w:rPr>
        <w:t xml:space="preserve">2011 году в </w:t>
      </w:r>
      <w:r w:rsidR="001D0452" w:rsidRPr="00AE446A">
        <w:rPr>
          <w:color w:val="000000" w:themeColor="text1"/>
          <w:sz w:val="28"/>
          <w:szCs w:val="28"/>
        </w:rPr>
        <w:t>экономику района</w:t>
      </w:r>
      <w:r w:rsidR="001D0452" w:rsidRPr="00AE446A">
        <w:rPr>
          <w:b/>
          <w:color w:val="000000" w:themeColor="text1"/>
          <w:sz w:val="28"/>
          <w:szCs w:val="28"/>
        </w:rPr>
        <w:t xml:space="preserve"> </w:t>
      </w:r>
      <w:r w:rsidR="001D0452" w:rsidRPr="00AE446A">
        <w:rPr>
          <w:color w:val="000000" w:themeColor="text1"/>
          <w:sz w:val="28"/>
          <w:szCs w:val="28"/>
        </w:rPr>
        <w:t>из различных источников (бюджетов всех уровня и внебюджетных) средства в размере 1 миллиард 202 миллиона рублей:</w:t>
      </w:r>
      <w:proofErr w:type="gramEnd"/>
    </w:p>
    <w:p w:rsidR="000C2C04" w:rsidRPr="00AE446A" w:rsidRDefault="000C2C04" w:rsidP="00E85126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 xml:space="preserve">1) </w:t>
      </w:r>
      <w:r w:rsidR="006C5309" w:rsidRPr="00AE446A">
        <w:rPr>
          <w:color w:val="000000" w:themeColor="text1"/>
          <w:sz w:val="28"/>
          <w:szCs w:val="28"/>
        </w:rPr>
        <w:t xml:space="preserve">в </w:t>
      </w:r>
      <w:r w:rsidRPr="00AE446A">
        <w:rPr>
          <w:color w:val="000000" w:themeColor="text1"/>
          <w:sz w:val="28"/>
          <w:szCs w:val="28"/>
        </w:rPr>
        <w:t xml:space="preserve">областную целевую программу "Сотрудничество", принятую в рамках реализации </w:t>
      </w:r>
      <w:hyperlink r:id="rId7" w:history="1">
        <w:r w:rsidRPr="00AE446A">
          <w:rPr>
            <w:color w:val="000000" w:themeColor="text1"/>
            <w:sz w:val="28"/>
            <w:szCs w:val="28"/>
          </w:rPr>
          <w:t>Договора</w:t>
        </w:r>
      </w:hyperlink>
      <w:r w:rsidRPr="00AE446A">
        <w:rPr>
          <w:color w:val="000000" w:themeColor="text1"/>
          <w:sz w:val="28"/>
          <w:szCs w:val="28"/>
        </w:rPr>
        <w:t xml:space="preserve"> между органами государственной власти Тюменской области, Ханты-Мансийского автономного округа - Югры и Ямало-Ненецкого автономного округа от 12 августа 2004 года </w:t>
      </w:r>
      <w:r w:rsidR="00AF4390" w:rsidRPr="00AE446A">
        <w:rPr>
          <w:color w:val="000000" w:themeColor="text1"/>
          <w:sz w:val="28"/>
          <w:szCs w:val="28"/>
        </w:rPr>
        <w:t xml:space="preserve">включены </w:t>
      </w:r>
      <w:r w:rsidRPr="00AE446A">
        <w:rPr>
          <w:color w:val="000000" w:themeColor="text1"/>
          <w:sz w:val="28"/>
          <w:szCs w:val="28"/>
        </w:rPr>
        <w:t>следующи</w:t>
      </w:r>
      <w:r w:rsidR="00AF4390" w:rsidRPr="00AE446A">
        <w:rPr>
          <w:color w:val="000000" w:themeColor="text1"/>
          <w:sz w:val="28"/>
          <w:szCs w:val="28"/>
        </w:rPr>
        <w:t>е</w:t>
      </w:r>
      <w:r w:rsidRPr="00AE446A">
        <w:rPr>
          <w:color w:val="000000" w:themeColor="text1"/>
          <w:sz w:val="28"/>
          <w:szCs w:val="28"/>
        </w:rPr>
        <w:t xml:space="preserve"> </w:t>
      </w:r>
      <w:r w:rsidR="006C5309" w:rsidRPr="00AE446A">
        <w:rPr>
          <w:color w:val="000000" w:themeColor="text1"/>
          <w:sz w:val="28"/>
          <w:szCs w:val="28"/>
        </w:rPr>
        <w:t>объект</w:t>
      </w:r>
      <w:r w:rsidR="00AF4390" w:rsidRPr="00AE446A">
        <w:rPr>
          <w:color w:val="000000" w:themeColor="text1"/>
          <w:sz w:val="28"/>
          <w:szCs w:val="28"/>
        </w:rPr>
        <w:t>ы</w:t>
      </w:r>
      <w:r w:rsidR="006C5309" w:rsidRPr="00AE446A">
        <w:rPr>
          <w:color w:val="000000" w:themeColor="text1"/>
          <w:sz w:val="28"/>
          <w:szCs w:val="28"/>
        </w:rPr>
        <w:t xml:space="preserve">: </w:t>
      </w:r>
    </w:p>
    <w:p w:rsidR="000C2C04" w:rsidRPr="00AE446A" w:rsidRDefault="000C2C04" w:rsidP="00E85126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446A">
        <w:rPr>
          <w:color w:val="000000" w:themeColor="text1"/>
          <w:sz w:val="28"/>
          <w:szCs w:val="28"/>
        </w:rPr>
        <w:t xml:space="preserve">а) </w:t>
      </w:r>
      <w:r w:rsidR="006C5309" w:rsidRPr="00AE446A">
        <w:rPr>
          <w:color w:val="000000" w:themeColor="text1"/>
          <w:sz w:val="28"/>
          <w:szCs w:val="28"/>
        </w:rPr>
        <w:t>комплекс «</w:t>
      </w:r>
      <w:r w:rsidRPr="00AE446A">
        <w:rPr>
          <w:color w:val="000000" w:themeColor="text1"/>
          <w:sz w:val="28"/>
          <w:szCs w:val="28"/>
        </w:rPr>
        <w:t>Школа, детский сад, сельский дом культуры, библиотека, врачебная амбулатория (100учащихся, 20 мест, 100 мест, 11300 экземпляров, 10 посещений в смену)</w:t>
      </w:r>
      <w:r w:rsidR="006C5309" w:rsidRPr="00AE446A">
        <w:rPr>
          <w:color w:val="000000" w:themeColor="text1"/>
          <w:sz w:val="28"/>
          <w:szCs w:val="28"/>
        </w:rPr>
        <w:t xml:space="preserve"> п. </w:t>
      </w:r>
      <w:proofErr w:type="spellStart"/>
      <w:r w:rsidR="006C5309" w:rsidRPr="00AE446A">
        <w:rPr>
          <w:color w:val="000000" w:themeColor="text1"/>
          <w:sz w:val="28"/>
          <w:szCs w:val="28"/>
        </w:rPr>
        <w:t>Выкатной</w:t>
      </w:r>
      <w:proofErr w:type="spellEnd"/>
      <w:r w:rsidRPr="00AE446A">
        <w:rPr>
          <w:color w:val="000000" w:themeColor="text1"/>
          <w:sz w:val="28"/>
          <w:szCs w:val="28"/>
        </w:rPr>
        <w:t>»</w:t>
      </w:r>
      <w:proofErr w:type="gramEnd"/>
    </w:p>
    <w:p w:rsidR="006C5309" w:rsidRPr="00AE446A" w:rsidRDefault="000C2C04" w:rsidP="00E85126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б)</w:t>
      </w:r>
      <w:r w:rsidR="006C5309" w:rsidRPr="00AE446A">
        <w:rPr>
          <w:color w:val="000000" w:themeColor="text1"/>
          <w:sz w:val="28"/>
          <w:szCs w:val="28"/>
        </w:rPr>
        <w:t xml:space="preserve"> участковая больница </w:t>
      </w:r>
      <w:r w:rsidRPr="00AE446A">
        <w:rPr>
          <w:color w:val="000000" w:themeColor="text1"/>
          <w:sz w:val="28"/>
          <w:szCs w:val="28"/>
        </w:rPr>
        <w:t>на 50 коек/135 посещений в смену</w:t>
      </w:r>
      <w:r w:rsidR="00C41642" w:rsidRPr="00AE446A">
        <w:rPr>
          <w:color w:val="000000" w:themeColor="text1"/>
          <w:sz w:val="28"/>
          <w:szCs w:val="28"/>
        </w:rPr>
        <w:t xml:space="preserve"> п. Горноправдинск.</w:t>
      </w:r>
    </w:p>
    <w:p w:rsidR="00C41642" w:rsidRPr="00AE446A" w:rsidRDefault="000C2C04" w:rsidP="00E85126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2)</w:t>
      </w:r>
      <w:r w:rsidR="006C5309" w:rsidRPr="00AE446A">
        <w:rPr>
          <w:color w:val="000000" w:themeColor="text1"/>
          <w:sz w:val="28"/>
          <w:szCs w:val="28"/>
        </w:rPr>
        <w:t xml:space="preserve"> в окружные </w:t>
      </w:r>
      <w:r w:rsidRPr="00AE446A">
        <w:rPr>
          <w:color w:val="000000" w:themeColor="text1"/>
          <w:sz w:val="28"/>
          <w:szCs w:val="28"/>
        </w:rPr>
        <w:t xml:space="preserve">целевые </w:t>
      </w:r>
      <w:r w:rsidR="006C5309" w:rsidRPr="00AE446A">
        <w:rPr>
          <w:color w:val="000000" w:themeColor="text1"/>
          <w:sz w:val="28"/>
          <w:szCs w:val="28"/>
        </w:rPr>
        <w:t xml:space="preserve">программы </w:t>
      </w:r>
      <w:r w:rsidR="00AF4390" w:rsidRPr="00AE446A">
        <w:rPr>
          <w:color w:val="000000" w:themeColor="text1"/>
          <w:sz w:val="28"/>
          <w:szCs w:val="28"/>
        </w:rPr>
        <w:t xml:space="preserve">включены </w:t>
      </w:r>
      <w:r w:rsidR="006C5309" w:rsidRPr="00AE446A">
        <w:rPr>
          <w:color w:val="000000" w:themeColor="text1"/>
          <w:sz w:val="28"/>
          <w:szCs w:val="28"/>
        </w:rPr>
        <w:t>объект</w:t>
      </w:r>
      <w:r w:rsidR="00AF4390" w:rsidRPr="00AE446A">
        <w:rPr>
          <w:color w:val="000000" w:themeColor="text1"/>
          <w:sz w:val="28"/>
          <w:szCs w:val="28"/>
        </w:rPr>
        <w:t>ы</w:t>
      </w:r>
      <w:r w:rsidR="006C5309" w:rsidRPr="00AE446A">
        <w:rPr>
          <w:color w:val="000000" w:themeColor="text1"/>
          <w:sz w:val="28"/>
          <w:szCs w:val="28"/>
        </w:rPr>
        <w:t xml:space="preserve"> незавершённого строительства: </w:t>
      </w:r>
    </w:p>
    <w:p w:rsidR="00C41642" w:rsidRPr="00AE446A" w:rsidRDefault="00C41642" w:rsidP="00E85126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 xml:space="preserve">а) </w:t>
      </w:r>
      <w:r w:rsidR="006C5309" w:rsidRPr="00AE446A">
        <w:rPr>
          <w:color w:val="000000" w:themeColor="text1"/>
          <w:sz w:val="28"/>
          <w:szCs w:val="28"/>
        </w:rPr>
        <w:t>ФСК п. Горноправдинск</w:t>
      </w:r>
      <w:r w:rsidRPr="00AE446A">
        <w:rPr>
          <w:color w:val="000000" w:themeColor="text1"/>
          <w:sz w:val="28"/>
          <w:szCs w:val="28"/>
        </w:rPr>
        <w:t>;</w:t>
      </w:r>
    </w:p>
    <w:p w:rsidR="00C41642" w:rsidRPr="00AE446A" w:rsidRDefault="00C41642" w:rsidP="00E85126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б)</w:t>
      </w:r>
      <w:r w:rsidR="006C5309" w:rsidRPr="00AE446A">
        <w:rPr>
          <w:color w:val="000000" w:themeColor="text1"/>
          <w:sz w:val="28"/>
          <w:szCs w:val="28"/>
        </w:rPr>
        <w:t xml:space="preserve"> полигон ТБО п. </w:t>
      </w:r>
      <w:proofErr w:type="spellStart"/>
      <w:r w:rsidR="006C5309" w:rsidRPr="00AE446A">
        <w:rPr>
          <w:color w:val="000000" w:themeColor="text1"/>
          <w:sz w:val="28"/>
          <w:szCs w:val="28"/>
        </w:rPr>
        <w:t>Горноправдинск</w:t>
      </w:r>
      <w:proofErr w:type="spellEnd"/>
      <w:r w:rsidRPr="00AE446A">
        <w:rPr>
          <w:color w:val="000000" w:themeColor="text1"/>
          <w:sz w:val="28"/>
          <w:szCs w:val="28"/>
        </w:rPr>
        <w:t>;</w:t>
      </w:r>
    </w:p>
    <w:p w:rsidR="006C5309" w:rsidRPr="00AE446A" w:rsidRDefault="00C41642" w:rsidP="00E85126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в)</w:t>
      </w:r>
      <w:r w:rsidR="006C5309" w:rsidRPr="00AE446A">
        <w:rPr>
          <w:color w:val="000000" w:themeColor="text1"/>
          <w:sz w:val="28"/>
          <w:szCs w:val="28"/>
        </w:rPr>
        <w:t xml:space="preserve"> уча</w:t>
      </w:r>
      <w:r w:rsidRPr="00AE446A">
        <w:rPr>
          <w:color w:val="000000" w:themeColor="text1"/>
          <w:sz w:val="28"/>
          <w:szCs w:val="28"/>
        </w:rPr>
        <w:t>стков</w:t>
      </w:r>
      <w:r w:rsidR="00AF4390" w:rsidRPr="00AE446A">
        <w:rPr>
          <w:color w:val="000000" w:themeColor="text1"/>
          <w:sz w:val="28"/>
          <w:szCs w:val="28"/>
        </w:rPr>
        <w:t>ая</w:t>
      </w:r>
      <w:r w:rsidRPr="00AE446A">
        <w:rPr>
          <w:color w:val="000000" w:themeColor="text1"/>
          <w:sz w:val="28"/>
          <w:szCs w:val="28"/>
        </w:rPr>
        <w:t xml:space="preserve"> больниц</w:t>
      </w:r>
      <w:r w:rsidR="00AF4390" w:rsidRPr="00AE446A">
        <w:rPr>
          <w:color w:val="000000" w:themeColor="text1"/>
          <w:sz w:val="28"/>
          <w:szCs w:val="28"/>
        </w:rPr>
        <w:t>а</w:t>
      </w:r>
      <w:r w:rsidRPr="00AE446A">
        <w:rPr>
          <w:color w:val="000000" w:themeColor="text1"/>
          <w:sz w:val="28"/>
          <w:szCs w:val="28"/>
        </w:rPr>
        <w:t xml:space="preserve"> в п. Луговской.</w:t>
      </w:r>
    </w:p>
    <w:p w:rsidR="006C5309" w:rsidRPr="00AE446A" w:rsidRDefault="00C41642" w:rsidP="00E85126">
      <w:pPr>
        <w:suppressAutoHyphens w:val="0"/>
        <w:autoSpaceDE w:val="0"/>
        <w:autoSpaceDN w:val="0"/>
        <w:adjustRightInd w:val="0"/>
        <w:spacing w:line="288" w:lineRule="auto"/>
        <w:ind w:firstLine="539"/>
        <w:jc w:val="both"/>
        <w:outlineLvl w:val="1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 xml:space="preserve">3) </w:t>
      </w:r>
      <w:r w:rsidR="00AF4390" w:rsidRPr="00AE446A">
        <w:rPr>
          <w:color w:val="000000" w:themeColor="text1"/>
          <w:sz w:val="28"/>
          <w:szCs w:val="28"/>
        </w:rPr>
        <w:t xml:space="preserve">выделены денежные средства </w:t>
      </w:r>
      <w:r w:rsidR="006C5309" w:rsidRPr="00AE446A">
        <w:rPr>
          <w:color w:val="000000" w:themeColor="text1"/>
          <w:sz w:val="28"/>
          <w:szCs w:val="28"/>
        </w:rPr>
        <w:t xml:space="preserve">из </w:t>
      </w:r>
      <w:r w:rsidRPr="00AE446A">
        <w:rPr>
          <w:color w:val="000000" w:themeColor="text1"/>
          <w:sz w:val="28"/>
          <w:szCs w:val="28"/>
        </w:rPr>
        <w:t>бюджета Югры</w:t>
      </w:r>
      <w:r w:rsidR="006C5309" w:rsidRPr="00AE446A">
        <w:rPr>
          <w:color w:val="000000" w:themeColor="text1"/>
          <w:sz w:val="28"/>
          <w:szCs w:val="28"/>
        </w:rPr>
        <w:t xml:space="preserve"> на строительство жилья в д. Ярки </w:t>
      </w:r>
      <w:r w:rsidRPr="00AE446A">
        <w:rPr>
          <w:color w:val="000000" w:themeColor="text1"/>
          <w:sz w:val="28"/>
          <w:szCs w:val="28"/>
        </w:rPr>
        <w:t xml:space="preserve">в целях </w:t>
      </w:r>
      <w:r w:rsidR="006C5309" w:rsidRPr="00AE446A">
        <w:rPr>
          <w:color w:val="000000" w:themeColor="text1"/>
          <w:sz w:val="28"/>
          <w:szCs w:val="28"/>
        </w:rPr>
        <w:t>переселения жителей с. Базьяны</w:t>
      </w:r>
      <w:r w:rsidRPr="00AE446A">
        <w:rPr>
          <w:color w:val="000000" w:themeColor="text1"/>
          <w:sz w:val="28"/>
          <w:szCs w:val="28"/>
        </w:rPr>
        <w:t xml:space="preserve"> и</w:t>
      </w:r>
      <w:r w:rsidR="006C5309" w:rsidRPr="00AE446A">
        <w:rPr>
          <w:color w:val="000000" w:themeColor="text1"/>
          <w:sz w:val="28"/>
          <w:szCs w:val="28"/>
        </w:rPr>
        <w:t xml:space="preserve"> д. </w:t>
      </w:r>
      <w:proofErr w:type="spellStart"/>
      <w:r w:rsidR="006C5309" w:rsidRPr="00AE446A">
        <w:rPr>
          <w:color w:val="000000" w:themeColor="text1"/>
          <w:sz w:val="28"/>
          <w:szCs w:val="28"/>
        </w:rPr>
        <w:t>Сухоруков</w:t>
      </w:r>
      <w:r w:rsidRPr="00AE446A">
        <w:rPr>
          <w:color w:val="000000" w:themeColor="text1"/>
          <w:sz w:val="28"/>
          <w:szCs w:val="28"/>
        </w:rPr>
        <w:t>о</w:t>
      </w:r>
      <w:proofErr w:type="spellEnd"/>
      <w:r w:rsidR="006C5309" w:rsidRPr="00AE446A">
        <w:rPr>
          <w:color w:val="000000" w:themeColor="text1"/>
          <w:sz w:val="28"/>
          <w:szCs w:val="28"/>
        </w:rPr>
        <w:t>;</w:t>
      </w:r>
    </w:p>
    <w:p w:rsidR="00C41642" w:rsidRPr="00AE446A" w:rsidRDefault="00C41642" w:rsidP="00E85126">
      <w:pPr>
        <w:suppressAutoHyphens w:val="0"/>
        <w:autoSpaceDE w:val="0"/>
        <w:autoSpaceDN w:val="0"/>
        <w:adjustRightInd w:val="0"/>
        <w:spacing w:line="288" w:lineRule="auto"/>
        <w:ind w:firstLine="539"/>
        <w:jc w:val="both"/>
        <w:outlineLvl w:val="1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 xml:space="preserve">4) </w:t>
      </w:r>
      <w:r w:rsidR="006C5309" w:rsidRPr="00AE446A">
        <w:rPr>
          <w:color w:val="000000" w:themeColor="text1"/>
          <w:sz w:val="28"/>
          <w:szCs w:val="28"/>
        </w:rPr>
        <w:t>привлечен</w:t>
      </w:r>
      <w:r w:rsidR="00AF4390" w:rsidRPr="00AE446A">
        <w:rPr>
          <w:color w:val="000000" w:themeColor="text1"/>
          <w:sz w:val="28"/>
          <w:szCs w:val="28"/>
        </w:rPr>
        <w:t>ы</w:t>
      </w:r>
      <w:r w:rsidR="006C5309" w:rsidRPr="00AE446A">
        <w:rPr>
          <w:color w:val="000000" w:themeColor="text1"/>
          <w:sz w:val="28"/>
          <w:szCs w:val="28"/>
        </w:rPr>
        <w:t xml:space="preserve"> частны</w:t>
      </w:r>
      <w:r w:rsidR="00AF4390" w:rsidRPr="00AE446A">
        <w:rPr>
          <w:color w:val="000000" w:themeColor="text1"/>
          <w:sz w:val="28"/>
          <w:szCs w:val="28"/>
        </w:rPr>
        <w:t>е</w:t>
      </w:r>
      <w:r w:rsidR="006C5309" w:rsidRPr="00AE446A">
        <w:rPr>
          <w:color w:val="000000" w:themeColor="text1"/>
          <w:sz w:val="28"/>
          <w:szCs w:val="28"/>
        </w:rPr>
        <w:t xml:space="preserve"> инвестор</w:t>
      </w:r>
      <w:r w:rsidR="00AF4390" w:rsidRPr="00AE446A">
        <w:rPr>
          <w:color w:val="000000" w:themeColor="text1"/>
          <w:sz w:val="28"/>
          <w:szCs w:val="28"/>
        </w:rPr>
        <w:t>ы</w:t>
      </w:r>
      <w:r w:rsidR="006C5309" w:rsidRPr="00AE446A">
        <w:rPr>
          <w:color w:val="000000" w:themeColor="text1"/>
          <w:sz w:val="28"/>
          <w:szCs w:val="28"/>
        </w:rPr>
        <w:t xml:space="preserve"> по программе государственно-частного партнерства для строительства</w:t>
      </w:r>
      <w:r w:rsidRPr="00AE446A">
        <w:rPr>
          <w:color w:val="000000" w:themeColor="text1"/>
          <w:sz w:val="28"/>
          <w:szCs w:val="28"/>
        </w:rPr>
        <w:t>:</w:t>
      </w:r>
    </w:p>
    <w:p w:rsidR="00C41642" w:rsidRPr="00AE446A" w:rsidRDefault="00C41642" w:rsidP="00E85126">
      <w:pPr>
        <w:suppressAutoHyphens w:val="0"/>
        <w:autoSpaceDE w:val="0"/>
        <w:autoSpaceDN w:val="0"/>
        <w:adjustRightInd w:val="0"/>
        <w:spacing w:line="288" w:lineRule="auto"/>
        <w:ind w:firstLine="539"/>
        <w:jc w:val="both"/>
        <w:outlineLvl w:val="1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а)</w:t>
      </w:r>
      <w:r w:rsidR="006C5309" w:rsidRPr="00AE446A">
        <w:rPr>
          <w:color w:val="000000" w:themeColor="text1"/>
          <w:sz w:val="28"/>
          <w:szCs w:val="28"/>
        </w:rPr>
        <w:t xml:space="preserve"> детского сада в п. Горноправдинск</w:t>
      </w:r>
      <w:r w:rsidRPr="00AE446A">
        <w:rPr>
          <w:color w:val="000000" w:themeColor="text1"/>
          <w:sz w:val="28"/>
          <w:szCs w:val="28"/>
        </w:rPr>
        <w:t>;</w:t>
      </w:r>
    </w:p>
    <w:p w:rsidR="00C41642" w:rsidRPr="00AE446A" w:rsidRDefault="00C41642" w:rsidP="00E85126">
      <w:pPr>
        <w:suppressAutoHyphens w:val="0"/>
        <w:autoSpaceDE w:val="0"/>
        <w:autoSpaceDN w:val="0"/>
        <w:adjustRightInd w:val="0"/>
        <w:spacing w:line="288" w:lineRule="auto"/>
        <w:ind w:firstLine="539"/>
        <w:jc w:val="both"/>
        <w:outlineLvl w:val="1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б)</w:t>
      </w:r>
      <w:r w:rsidR="006C5309" w:rsidRPr="00AE446A">
        <w:rPr>
          <w:color w:val="000000" w:themeColor="text1"/>
          <w:sz w:val="28"/>
          <w:szCs w:val="28"/>
        </w:rPr>
        <w:t xml:space="preserve"> средней школы п. Бобровский</w:t>
      </w:r>
      <w:r w:rsidR="001D0452" w:rsidRPr="00AE446A">
        <w:rPr>
          <w:color w:val="000000" w:themeColor="text1"/>
          <w:sz w:val="28"/>
          <w:szCs w:val="28"/>
        </w:rPr>
        <w:t>.</w:t>
      </w:r>
    </w:p>
    <w:p w:rsidR="000D06BF" w:rsidRDefault="000D06BF" w:rsidP="00E85126">
      <w:pPr>
        <w:tabs>
          <w:tab w:val="left" w:pos="993"/>
        </w:tabs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A03F76" w:rsidRPr="00AE446A" w:rsidRDefault="000D06BF" w:rsidP="00E85126">
      <w:pPr>
        <w:tabs>
          <w:tab w:val="left" w:pos="993"/>
        </w:tabs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3A14D7" w:rsidRPr="00AE446A">
        <w:rPr>
          <w:color w:val="000000" w:themeColor="text1"/>
          <w:sz w:val="28"/>
          <w:szCs w:val="28"/>
        </w:rPr>
        <w:t xml:space="preserve">роводилась работа </w:t>
      </w:r>
      <w:r w:rsidR="001D0452" w:rsidRPr="00AE446A">
        <w:rPr>
          <w:color w:val="000000" w:themeColor="text1"/>
          <w:sz w:val="28"/>
          <w:szCs w:val="28"/>
        </w:rPr>
        <w:t xml:space="preserve">по привлечению в бюджет района </w:t>
      </w:r>
      <w:r w:rsidR="003A14D7" w:rsidRPr="00AE446A">
        <w:rPr>
          <w:color w:val="000000" w:themeColor="text1"/>
          <w:sz w:val="28"/>
          <w:szCs w:val="28"/>
        </w:rPr>
        <w:t xml:space="preserve">дополнительных </w:t>
      </w:r>
      <w:r w:rsidR="001D0452" w:rsidRPr="00AE446A">
        <w:rPr>
          <w:color w:val="000000" w:themeColor="text1"/>
          <w:sz w:val="28"/>
          <w:szCs w:val="28"/>
        </w:rPr>
        <w:t>средств</w:t>
      </w:r>
      <w:r w:rsidR="00466021" w:rsidRPr="00AE446A">
        <w:rPr>
          <w:color w:val="000000" w:themeColor="text1"/>
          <w:sz w:val="28"/>
          <w:szCs w:val="28"/>
        </w:rPr>
        <w:t xml:space="preserve"> </w:t>
      </w:r>
      <w:r w:rsidR="003A14D7" w:rsidRPr="00AE446A">
        <w:rPr>
          <w:color w:val="000000" w:themeColor="text1"/>
          <w:sz w:val="28"/>
          <w:szCs w:val="28"/>
        </w:rPr>
        <w:t>из федерального,</w:t>
      </w:r>
      <w:r w:rsidR="00466021" w:rsidRPr="00AE446A">
        <w:rPr>
          <w:color w:val="000000" w:themeColor="text1"/>
          <w:sz w:val="28"/>
          <w:szCs w:val="28"/>
        </w:rPr>
        <w:t xml:space="preserve"> окружного бюджетов</w:t>
      </w:r>
      <w:r w:rsidR="003A14D7" w:rsidRPr="00AE446A">
        <w:rPr>
          <w:color w:val="000000" w:themeColor="text1"/>
          <w:sz w:val="28"/>
          <w:szCs w:val="28"/>
        </w:rPr>
        <w:t xml:space="preserve"> и внебюджетных источников:</w:t>
      </w:r>
    </w:p>
    <w:p w:rsidR="00466021" w:rsidRPr="00AE446A" w:rsidRDefault="00466021" w:rsidP="00E85126">
      <w:pPr>
        <w:pStyle w:val="a4"/>
        <w:numPr>
          <w:ilvl w:val="0"/>
          <w:numId w:val="25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инициировано внесение изменений в</w:t>
      </w:r>
      <w:r w:rsidR="009827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4D7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все существующие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</w:t>
      </w:r>
      <w:r w:rsidR="003A14D7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долгосрочны</w:t>
      </w:r>
      <w:r w:rsidR="003A14D7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</w:t>
      </w:r>
      <w:r w:rsidR="003A14D7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="00341B9C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66021" w:rsidRPr="00AE446A" w:rsidRDefault="00A03F76" w:rsidP="00E85126">
      <w:pPr>
        <w:pStyle w:val="a4"/>
        <w:numPr>
          <w:ilvl w:val="0"/>
          <w:numId w:val="25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подан</w:t>
      </w:r>
      <w:r w:rsidR="009827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46A">
        <w:rPr>
          <w:rFonts w:ascii="Times New Roman" w:hAnsi="Times New Roman" w:cs="Times New Roman"/>
          <w:color w:val="000000" w:themeColor="text1"/>
          <w:sz w:val="28"/>
          <w:szCs w:val="28"/>
        </w:rPr>
        <w:t>более 20</w:t>
      </w:r>
      <w:r w:rsidR="00DA62C9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заяв</w:t>
      </w:r>
      <w:r w:rsidR="00AE44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 финансирование за счет </w:t>
      </w:r>
      <w:r w:rsidR="00DA62C9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целевых программ Югры по направлениям развития малого и среднего предпринимательства, агропромышленного комплекса, развития жилищного строительств</w:t>
      </w:r>
      <w:r w:rsidR="00466021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а;</w:t>
      </w:r>
    </w:p>
    <w:p w:rsidR="00466021" w:rsidRPr="00AE446A" w:rsidRDefault="00466021" w:rsidP="00E85126">
      <w:pPr>
        <w:pStyle w:val="a4"/>
        <w:numPr>
          <w:ilvl w:val="0"/>
          <w:numId w:val="25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переговоры и заключены соглашения с 7</w:t>
      </w:r>
      <w:r w:rsid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нефтяными компаниями, по условиям которых бюджет района дополнительно получил 244,1 млн. рублей.</w:t>
      </w:r>
    </w:p>
    <w:p w:rsidR="00466021" w:rsidRPr="00AE446A" w:rsidRDefault="00466021" w:rsidP="00E85126">
      <w:pPr>
        <w:pStyle w:val="a4"/>
        <w:tabs>
          <w:tab w:val="left" w:pos="0"/>
        </w:tabs>
        <w:spacing w:after="0" w:line="288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6021" w:rsidRPr="00AE446A" w:rsidRDefault="00466021" w:rsidP="00E85126">
      <w:pPr>
        <w:pStyle w:val="a4"/>
        <w:tabs>
          <w:tab w:val="left" w:pos="0"/>
        </w:tabs>
        <w:spacing w:after="0" w:line="288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D06BF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</w:t>
      </w:r>
      <w:r w:rsidR="000D0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 полномочий </w:t>
      </w:r>
      <w:r w:rsidR="00AF4390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района, </w:t>
      </w:r>
      <w:r w:rsidR="003A14D7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полномочий </w:t>
      </w:r>
      <w:r w:rsidR="00D745B8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местного значения и исполнени</w:t>
      </w:r>
      <w:r w:rsidR="00312198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переданных муниципальному образованию отдельных государственных полномочий:</w:t>
      </w:r>
    </w:p>
    <w:p w:rsidR="006C5309" w:rsidRPr="00AE446A" w:rsidRDefault="00466021" w:rsidP="00E85126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1</w:t>
      </w:r>
      <w:r w:rsidR="00A03F76" w:rsidRPr="00AE446A">
        <w:rPr>
          <w:color w:val="000000" w:themeColor="text1"/>
          <w:sz w:val="28"/>
          <w:szCs w:val="28"/>
        </w:rPr>
        <w:t>) о</w:t>
      </w:r>
      <w:r w:rsidR="006C5309" w:rsidRPr="00AE446A">
        <w:rPr>
          <w:color w:val="000000" w:themeColor="text1"/>
          <w:sz w:val="28"/>
          <w:szCs w:val="28"/>
        </w:rPr>
        <w:t>рганизовано и проведено 4 заседания Совета глав муниципальных образований</w:t>
      </w:r>
      <w:r w:rsidR="00A03F76" w:rsidRPr="00AE446A">
        <w:rPr>
          <w:color w:val="000000" w:themeColor="text1"/>
          <w:sz w:val="28"/>
          <w:szCs w:val="28"/>
        </w:rPr>
        <w:t xml:space="preserve"> сельских поселений Ханты-Мансийского района;</w:t>
      </w:r>
    </w:p>
    <w:p w:rsidR="00BB6B39" w:rsidRPr="00AE446A" w:rsidRDefault="00466021" w:rsidP="00E85126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2</w:t>
      </w:r>
      <w:r w:rsidR="00A03F76" w:rsidRPr="00AE446A">
        <w:rPr>
          <w:color w:val="000000" w:themeColor="text1"/>
          <w:sz w:val="28"/>
          <w:szCs w:val="28"/>
        </w:rPr>
        <w:t xml:space="preserve">) </w:t>
      </w:r>
      <w:r w:rsidR="00BB6B39" w:rsidRPr="00AE446A">
        <w:rPr>
          <w:color w:val="000000" w:themeColor="text1"/>
          <w:sz w:val="28"/>
          <w:szCs w:val="28"/>
        </w:rPr>
        <w:t xml:space="preserve">проведено </w:t>
      </w:r>
      <w:r w:rsidR="003A14D7" w:rsidRPr="00AE446A">
        <w:rPr>
          <w:color w:val="000000" w:themeColor="text1"/>
          <w:sz w:val="28"/>
          <w:szCs w:val="28"/>
        </w:rPr>
        <w:t>около 70</w:t>
      </w:r>
      <w:r w:rsidR="00BB6B39" w:rsidRPr="00AE446A">
        <w:rPr>
          <w:color w:val="000000" w:themeColor="text1"/>
          <w:sz w:val="28"/>
          <w:szCs w:val="28"/>
        </w:rPr>
        <w:t xml:space="preserve"> заседаний комиссий, рабочих групп, координационных советов, аппаратных совещаний с участием главы администрации и его заместителей, по результатам которых даны </w:t>
      </w:r>
      <w:r w:rsidR="00BB6B39" w:rsidRPr="000D06BF">
        <w:rPr>
          <w:color w:val="000000" w:themeColor="text1"/>
          <w:sz w:val="28"/>
          <w:szCs w:val="28"/>
        </w:rPr>
        <w:t>более 500 поручений</w:t>
      </w:r>
      <w:r w:rsidR="00BB6B39" w:rsidRPr="00AE446A">
        <w:rPr>
          <w:color w:val="000000" w:themeColor="text1"/>
          <w:sz w:val="28"/>
          <w:szCs w:val="28"/>
        </w:rPr>
        <w:t>, том числе по изменению муниципальных целевых и ведомственных программ, оперативных поручений для предотвращения или устранения чрезвычайных ситуаций</w:t>
      </w:r>
      <w:r w:rsidR="005B6AD3" w:rsidRPr="00AE446A">
        <w:rPr>
          <w:color w:val="000000" w:themeColor="text1"/>
          <w:sz w:val="28"/>
          <w:szCs w:val="28"/>
        </w:rPr>
        <w:t xml:space="preserve">. В 2011 году были проведены 3 совместных совещания с главами сельских поселений </w:t>
      </w:r>
      <w:proofErr w:type="spellStart"/>
      <w:r w:rsidR="005B6AD3" w:rsidRPr="00AE446A">
        <w:rPr>
          <w:color w:val="000000" w:themeColor="text1"/>
          <w:sz w:val="28"/>
          <w:szCs w:val="28"/>
        </w:rPr>
        <w:t>Горноправдинск</w:t>
      </w:r>
      <w:proofErr w:type="spellEnd"/>
      <w:r w:rsidR="005B6AD3" w:rsidRPr="00AE446A">
        <w:rPr>
          <w:color w:val="000000" w:themeColor="text1"/>
          <w:sz w:val="28"/>
          <w:szCs w:val="28"/>
        </w:rPr>
        <w:t xml:space="preserve">, </w:t>
      </w:r>
      <w:proofErr w:type="gramStart"/>
      <w:r w:rsidR="005B6AD3" w:rsidRPr="00AE446A">
        <w:rPr>
          <w:color w:val="000000" w:themeColor="text1"/>
          <w:sz w:val="28"/>
          <w:szCs w:val="28"/>
        </w:rPr>
        <w:t>Сибирский</w:t>
      </w:r>
      <w:proofErr w:type="gramEnd"/>
      <w:r w:rsidR="005B6AD3" w:rsidRPr="00AE446A">
        <w:rPr>
          <w:color w:val="000000" w:themeColor="text1"/>
          <w:sz w:val="28"/>
          <w:szCs w:val="28"/>
        </w:rPr>
        <w:t xml:space="preserve">, </w:t>
      </w:r>
      <w:proofErr w:type="spellStart"/>
      <w:r w:rsidR="005B6AD3" w:rsidRPr="00AE446A">
        <w:rPr>
          <w:color w:val="000000" w:themeColor="text1"/>
          <w:sz w:val="28"/>
          <w:szCs w:val="28"/>
        </w:rPr>
        <w:t>Луговской</w:t>
      </w:r>
      <w:proofErr w:type="spellEnd"/>
      <w:r w:rsidR="005B6AD3" w:rsidRPr="00AE446A">
        <w:rPr>
          <w:color w:val="000000" w:themeColor="text1"/>
          <w:sz w:val="28"/>
          <w:szCs w:val="28"/>
        </w:rPr>
        <w:t xml:space="preserve"> по решению проблем населённых пунктов, такую практику решено продолжить в предстоящем году</w:t>
      </w:r>
      <w:r w:rsidR="00BB6B39" w:rsidRPr="00AE446A">
        <w:rPr>
          <w:color w:val="000000" w:themeColor="text1"/>
          <w:sz w:val="28"/>
          <w:szCs w:val="28"/>
        </w:rPr>
        <w:t>;</w:t>
      </w:r>
    </w:p>
    <w:p w:rsidR="008A1A8A" w:rsidRPr="00AE446A" w:rsidRDefault="003A14D7" w:rsidP="00E85126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3</w:t>
      </w:r>
      <w:r w:rsidR="00BB6B39" w:rsidRPr="00AE446A">
        <w:rPr>
          <w:color w:val="000000" w:themeColor="text1"/>
          <w:sz w:val="28"/>
          <w:szCs w:val="28"/>
        </w:rPr>
        <w:t xml:space="preserve">) рассмотрено более 200 писем, обращений, заявлений граждан, проведено более 20 личных приёмов граждан, на которых принято 48 жителей района. </w:t>
      </w:r>
    </w:p>
    <w:p w:rsidR="00BB6B39" w:rsidRPr="00AE446A" w:rsidRDefault="008A1A8A" w:rsidP="00E85126">
      <w:pPr>
        <w:tabs>
          <w:tab w:val="left" w:pos="0"/>
        </w:tabs>
        <w:spacing w:line="288" w:lineRule="auto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ab/>
      </w:r>
      <w:r w:rsidR="00BB6B39" w:rsidRPr="00AE446A">
        <w:rPr>
          <w:color w:val="000000" w:themeColor="text1"/>
          <w:sz w:val="28"/>
          <w:szCs w:val="28"/>
        </w:rPr>
        <w:t>Основны</w:t>
      </w:r>
      <w:r w:rsidR="005B6AD3" w:rsidRPr="00AE446A">
        <w:rPr>
          <w:color w:val="000000" w:themeColor="text1"/>
          <w:sz w:val="28"/>
          <w:szCs w:val="28"/>
        </w:rPr>
        <w:t>е</w:t>
      </w:r>
      <w:r w:rsidR="00BB6B39" w:rsidRPr="00AE446A">
        <w:rPr>
          <w:color w:val="000000" w:themeColor="text1"/>
          <w:sz w:val="28"/>
          <w:szCs w:val="28"/>
        </w:rPr>
        <w:t xml:space="preserve"> проблемны</w:t>
      </w:r>
      <w:r w:rsidR="005B6AD3" w:rsidRPr="00AE446A">
        <w:rPr>
          <w:color w:val="000000" w:themeColor="text1"/>
          <w:sz w:val="28"/>
          <w:szCs w:val="28"/>
        </w:rPr>
        <w:t>е</w:t>
      </w:r>
      <w:r w:rsidR="00BB6B39" w:rsidRPr="00AE446A">
        <w:rPr>
          <w:color w:val="000000" w:themeColor="text1"/>
          <w:sz w:val="28"/>
          <w:szCs w:val="28"/>
        </w:rPr>
        <w:t xml:space="preserve"> вопрос</w:t>
      </w:r>
      <w:r w:rsidR="005B6AD3" w:rsidRPr="00AE446A">
        <w:rPr>
          <w:color w:val="000000" w:themeColor="text1"/>
          <w:sz w:val="28"/>
          <w:szCs w:val="28"/>
        </w:rPr>
        <w:t>ы</w:t>
      </w:r>
      <w:r w:rsidR="00BB6B39" w:rsidRPr="00AE446A">
        <w:rPr>
          <w:color w:val="000000" w:themeColor="text1"/>
          <w:sz w:val="28"/>
          <w:szCs w:val="28"/>
        </w:rPr>
        <w:t>, обозначенны</w:t>
      </w:r>
      <w:r w:rsidR="005B6AD3" w:rsidRPr="00AE446A">
        <w:rPr>
          <w:color w:val="000000" w:themeColor="text1"/>
          <w:sz w:val="28"/>
          <w:szCs w:val="28"/>
        </w:rPr>
        <w:t>е</w:t>
      </w:r>
      <w:r w:rsidR="00BB6B39" w:rsidRPr="00AE446A">
        <w:rPr>
          <w:color w:val="000000" w:themeColor="text1"/>
          <w:sz w:val="28"/>
          <w:szCs w:val="28"/>
        </w:rPr>
        <w:t xml:space="preserve"> в обращениях граждан</w:t>
      </w:r>
      <w:r w:rsidR="00573728" w:rsidRPr="00AE446A">
        <w:rPr>
          <w:color w:val="000000" w:themeColor="text1"/>
          <w:sz w:val="28"/>
          <w:szCs w:val="28"/>
        </w:rPr>
        <w:t xml:space="preserve"> </w:t>
      </w:r>
      <w:r w:rsidR="00341B9C" w:rsidRPr="00AE446A">
        <w:rPr>
          <w:color w:val="000000" w:themeColor="text1"/>
          <w:sz w:val="28"/>
          <w:szCs w:val="28"/>
        </w:rPr>
        <w:t>-</w:t>
      </w:r>
      <w:r w:rsidR="00573728" w:rsidRPr="00AE446A">
        <w:rPr>
          <w:color w:val="000000" w:themeColor="text1"/>
          <w:sz w:val="28"/>
          <w:szCs w:val="28"/>
        </w:rPr>
        <w:t xml:space="preserve"> это</w:t>
      </w:r>
      <w:r w:rsidR="00BB6B39" w:rsidRPr="00AE446A">
        <w:rPr>
          <w:color w:val="000000" w:themeColor="text1"/>
          <w:sz w:val="28"/>
          <w:szCs w:val="28"/>
        </w:rPr>
        <w:t xml:space="preserve"> строительств</w:t>
      </w:r>
      <w:r w:rsidR="00573728" w:rsidRPr="00AE446A">
        <w:rPr>
          <w:color w:val="000000" w:themeColor="text1"/>
          <w:sz w:val="28"/>
          <w:szCs w:val="28"/>
        </w:rPr>
        <w:t>о и ремонт</w:t>
      </w:r>
      <w:r w:rsidR="00BB6B39" w:rsidRPr="00AE446A">
        <w:rPr>
          <w:color w:val="000000" w:themeColor="text1"/>
          <w:sz w:val="28"/>
          <w:szCs w:val="28"/>
        </w:rPr>
        <w:t xml:space="preserve"> жилья, высокие тарифы </w:t>
      </w:r>
      <w:r w:rsidR="00573728" w:rsidRPr="00AE446A">
        <w:rPr>
          <w:color w:val="000000" w:themeColor="text1"/>
          <w:sz w:val="28"/>
          <w:szCs w:val="28"/>
        </w:rPr>
        <w:t xml:space="preserve">и качество предоставления </w:t>
      </w:r>
      <w:r w:rsidR="00BB6B39" w:rsidRPr="00AE446A">
        <w:rPr>
          <w:color w:val="000000" w:themeColor="text1"/>
          <w:sz w:val="28"/>
          <w:szCs w:val="28"/>
        </w:rPr>
        <w:t>коммунальны</w:t>
      </w:r>
      <w:r w:rsidR="00573728" w:rsidRPr="00AE446A">
        <w:rPr>
          <w:color w:val="000000" w:themeColor="text1"/>
          <w:sz w:val="28"/>
          <w:szCs w:val="28"/>
        </w:rPr>
        <w:t>х</w:t>
      </w:r>
      <w:r w:rsidR="00BB6B39" w:rsidRPr="00AE446A">
        <w:rPr>
          <w:color w:val="000000" w:themeColor="text1"/>
          <w:sz w:val="28"/>
          <w:szCs w:val="28"/>
        </w:rPr>
        <w:t xml:space="preserve"> услуг, </w:t>
      </w:r>
      <w:r w:rsidR="00573728" w:rsidRPr="00AE446A">
        <w:rPr>
          <w:color w:val="000000" w:themeColor="text1"/>
          <w:sz w:val="28"/>
          <w:szCs w:val="28"/>
        </w:rPr>
        <w:t>отсутствие</w:t>
      </w:r>
      <w:r w:rsidR="00BB6B39" w:rsidRPr="00AE446A">
        <w:rPr>
          <w:color w:val="000000" w:themeColor="text1"/>
          <w:sz w:val="28"/>
          <w:szCs w:val="28"/>
        </w:rPr>
        <w:t xml:space="preserve"> чистой водой, </w:t>
      </w:r>
      <w:r w:rsidR="00573728" w:rsidRPr="00AE446A">
        <w:rPr>
          <w:color w:val="000000" w:themeColor="text1"/>
          <w:sz w:val="28"/>
          <w:szCs w:val="28"/>
        </w:rPr>
        <w:t xml:space="preserve">подключение и </w:t>
      </w:r>
      <w:r w:rsidR="00BB6B39" w:rsidRPr="00AE446A">
        <w:rPr>
          <w:color w:val="000000" w:themeColor="text1"/>
          <w:sz w:val="28"/>
          <w:szCs w:val="28"/>
        </w:rPr>
        <w:t xml:space="preserve">газификация населённых пунктов, </w:t>
      </w:r>
      <w:r w:rsidR="00573728" w:rsidRPr="00AE446A">
        <w:rPr>
          <w:color w:val="000000" w:themeColor="text1"/>
          <w:sz w:val="28"/>
          <w:szCs w:val="28"/>
        </w:rPr>
        <w:t xml:space="preserve">качество </w:t>
      </w:r>
      <w:r w:rsidR="00BB6B39" w:rsidRPr="00AE446A">
        <w:rPr>
          <w:color w:val="000000" w:themeColor="text1"/>
          <w:sz w:val="28"/>
          <w:szCs w:val="28"/>
        </w:rPr>
        <w:t>транспортно</w:t>
      </w:r>
      <w:r w:rsidR="00573728" w:rsidRPr="00AE446A">
        <w:rPr>
          <w:color w:val="000000" w:themeColor="text1"/>
          <w:sz w:val="28"/>
          <w:szCs w:val="28"/>
        </w:rPr>
        <w:t>го</w:t>
      </w:r>
      <w:r w:rsidR="00BB6B39" w:rsidRPr="00AE446A">
        <w:rPr>
          <w:color w:val="000000" w:themeColor="text1"/>
          <w:sz w:val="28"/>
          <w:szCs w:val="28"/>
        </w:rPr>
        <w:t xml:space="preserve"> обслуживани</w:t>
      </w:r>
      <w:r w:rsidR="00573728" w:rsidRPr="00AE446A">
        <w:rPr>
          <w:color w:val="000000" w:themeColor="text1"/>
          <w:sz w:val="28"/>
          <w:szCs w:val="28"/>
        </w:rPr>
        <w:t>я;</w:t>
      </w:r>
    </w:p>
    <w:p w:rsidR="008A1A8A" w:rsidRPr="00AE446A" w:rsidRDefault="003A14D7" w:rsidP="00E85126">
      <w:pPr>
        <w:tabs>
          <w:tab w:val="left" w:pos="1134"/>
        </w:tabs>
        <w:spacing w:line="288" w:lineRule="auto"/>
        <w:ind w:firstLine="709"/>
        <w:jc w:val="both"/>
        <w:rPr>
          <w:rStyle w:val="FontStyle11"/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4</w:t>
      </w:r>
      <w:r w:rsidR="00573728" w:rsidRPr="00AE446A">
        <w:rPr>
          <w:color w:val="000000" w:themeColor="text1"/>
          <w:sz w:val="28"/>
          <w:szCs w:val="28"/>
        </w:rPr>
        <w:t xml:space="preserve">) </w:t>
      </w:r>
      <w:r w:rsidR="008A1A8A" w:rsidRPr="00AE446A">
        <w:rPr>
          <w:rStyle w:val="FontStyle11"/>
          <w:color w:val="000000" w:themeColor="text1"/>
          <w:sz w:val="28"/>
          <w:szCs w:val="28"/>
        </w:rPr>
        <w:t>организован</w:t>
      </w:r>
      <w:r w:rsidR="000D06BF">
        <w:rPr>
          <w:rStyle w:val="FontStyle11"/>
          <w:color w:val="000000" w:themeColor="text1"/>
          <w:sz w:val="28"/>
          <w:szCs w:val="28"/>
        </w:rPr>
        <w:t>о</w:t>
      </w:r>
      <w:r w:rsidR="008A1A8A" w:rsidRPr="00AE446A">
        <w:rPr>
          <w:rStyle w:val="FontStyle11"/>
          <w:color w:val="000000" w:themeColor="text1"/>
          <w:sz w:val="28"/>
          <w:szCs w:val="28"/>
        </w:rPr>
        <w:t xml:space="preserve"> </w:t>
      </w:r>
      <w:r w:rsidR="005B6AD3" w:rsidRPr="00AE446A">
        <w:rPr>
          <w:rStyle w:val="FontStyle11"/>
          <w:color w:val="000000" w:themeColor="text1"/>
          <w:sz w:val="28"/>
          <w:szCs w:val="28"/>
        </w:rPr>
        <w:t>10</w:t>
      </w:r>
      <w:r w:rsidR="008A1A8A" w:rsidRPr="00AE446A">
        <w:rPr>
          <w:rStyle w:val="FontStyle11"/>
          <w:color w:val="000000" w:themeColor="text1"/>
          <w:sz w:val="28"/>
          <w:szCs w:val="28"/>
        </w:rPr>
        <w:t xml:space="preserve"> </w:t>
      </w:r>
      <w:r w:rsidR="009827E6" w:rsidRPr="00AE446A">
        <w:rPr>
          <w:rStyle w:val="FontStyle11"/>
          <w:color w:val="000000" w:themeColor="text1"/>
          <w:sz w:val="28"/>
          <w:szCs w:val="28"/>
        </w:rPr>
        <w:t>встреч</w:t>
      </w:r>
      <w:r w:rsidR="008A1A8A" w:rsidRPr="00AE446A">
        <w:rPr>
          <w:rStyle w:val="FontStyle11"/>
          <w:color w:val="000000" w:themeColor="text1"/>
          <w:sz w:val="28"/>
          <w:szCs w:val="28"/>
        </w:rPr>
        <w:t xml:space="preserve"> жителей населенных пунктов с депутатами окружной и областной Дум для формирования наказов избирателей, которые включены в план работы соответствующих депутатских корпусов;</w:t>
      </w:r>
    </w:p>
    <w:p w:rsidR="008A1A8A" w:rsidRPr="00AE446A" w:rsidRDefault="003A14D7" w:rsidP="00E85126">
      <w:pPr>
        <w:tabs>
          <w:tab w:val="left" w:pos="1134"/>
        </w:tabs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5</w:t>
      </w:r>
      <w:r w:rsidR="008A1A8A" w:rsidRPr="00AE446A">
        <w:rPr>
          <w:color w:val="000000" w:themeColor="text1"/>
          <w:sz w:val="28"/>
          <w:szCs w:val="28"/>
        </w:rPr>
        <w:t>) проведен</w:t>
      </w:r>
      <w:r w:rsidR="005B6AD3" w:rsidRPr="00AE446A">
        <w:rPr>
          <w:color w:val="000000" w:themeColor="text1"/>
          <w:sz w:val="28"/>
          <w:szCs w:val="28"/>
        </w:rPr>
        <w:t>о</w:t>
      </w:r>
      <w:r w:rsidR="008A1A8A" w:rsidRPr="00AE446A">
        <w:rPr>
          <w:color w:val="000000" w:themeColor="text1"/>
          <w:sz w:val="28"/>
          <w:szCs w:val="28"/>
        </w:rPr>
        <w:t xml:space="preserve"> </w:t>
      </w:r>
      <w:r w:rsidR="005B6AD3" w:rsidRPr="00AE446A">
        <w:rPr>
          <w:color w:val="000000" w:themeColor="text1"/>
          <w:sz w:val="28"/>
          <w:szCs w:val="28"/>
        </w:rPr>
        <w:t>20</w:t>
      </w:r>
      <w:r w:rsidR="008A1A8A" w:rsidRPr="00AE446A">
        <w:rPr>
          <w:color w:val="000000" w:themeColor="text1"/>
          <w:sz w:val="28"/>
          <w:szCs w:val="28"/>
        </w:rPr>
        <w:t xml:space="preserve"> собраний (сходов) жителей сельских населённых пунктов района, по итогам которых даны более </w:t>
      </w:r>
      <w:r w:rsidR="005B6AD3" w:rsidRPr="00AE446A">
        <w:rPr>
          <w:color w:val="000000" w:themeColor="text1"/>
          <w:sz w:val="28"/>
          <w:szCs w:val="28"/>
        </w:rPr>
        <w:t>50</w:t>
      </w:r>
      <w:r w:rsidR="008A1A8A" w:rsidRPr="00AE446A">
        <w:rPr>
          <w:color w:val="000000" w:themeColor="text1"/>
          <w:sz w:val="28"/>
          <w:szCs w:val="28"/>
        </w:rPr>
        <w:t xml:space="preserve"> поручений органам </w:t>
      </w:r>
      <w:r w:rsidR="005B6AD3" w:rsidRPr="00AE446A">
        <w:rPr>
          <w:color w:val="000000" w:themeColor="text1"/>
          <w:sz w:val="28"/>
          <w:szCs w:val="28"/>
        </w:rPr>
        <w:t>администрации</w:t>
      </w:r>
      <w:r w:rsidR="008A1A8A" w:rsidRPr="00AE446A">
        <w:rPr>
          <w:color w:val="000000" w:themeColor="text1"/>
          <w:sz w:val="28"/>
          <w:szCs w:val="28"/>
        </w:rPr>
        <w:t xml:space="preserve"> района для их решения или разъяснения прав граждан;</w:t>
      </w:r>
    </w:p>
    <w:p w:rsidR="008A1A8A" w:rsidRPr="00AE446A" w:rsidRDefault="003A14D7" w:rsidP="00E85126">
      <w:pPr>
        <w:tabs>
          <w:tab w:val="left" w:pos="1134"/>
        </w:tabs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lastRenderedPageBreak/>
        <w:t>6</w:t>
      </w:r>
      <w:r w:rsidR="008A1A8A" w:rsidRPr="00AE446A">
        <w:rPr>
          <w:color w:val="000000" w:themeColor="text1"/>
          <w:sz w:val="28"/>
          <w:szCs w:val="28"/>
        </w:rPr>
        <w:t xml:space="preserve">) проведено 8 публичных слушаний </w:t>
      </w:r>
      <w:r w:rsidR="00312198" w:rsidRPr="00AE446A">
        <w:rPr>
          <w:color w:val="000000" w:themeColor="text1"/>
          <w:sz w:val="28"/>
          <w:szCs w:val="28"/>
        </w:rPr>
        <w:t xml:space="preserve">по проектам изменений в Устав района, </w:t>
      </w:r>
      <w:r w:rsidR="005B6AD3" w:rsidRPr="00AE446A">
        <w:rPr>
          <w:color w:val="000000" w:themeColor="text1"/>
          <w:sz w:val="28"/>
          <w:szCs w:val="28"/>
        </w:rPr>
        <w:t xml:space="preserve">по </w:t>
      </w:r>
      <w:r w:rsidR="00312198" w:rsidRPr="00AE446A">
        <w:rPr>
          <w:color w:val="000000" w:themeColor="text1"/>
          <w:sz w:val="28"/>
          <w:szCs w:val="28"/>
        </w:rPr>
        <w:t xml:space="preserve">проекту бюджета, </w:t>
      </w:r>
      <w:r w:rsidR="005B6AD3" w:rsidRPr="00AE446A">
        <w:rPr>
          <w:color w:val="000000" w:themeColor="text1"/>
          <w:sz w:val="28"/>
          <w:szCs w:val="28"/>
        </w:rPr>
        <w:t>по вопросам градостроительной деятельности</w:t>
      </w:r>
      <w:r w:rsidR="008A1A8A" w:rsidRPr="00AE446A">
        <w:rPr>
          <w:color w:val="000000" w:themeColor="text1"/>
          <w:sz w:val="28"/>
          <w:szCs w:val="28"/>
        </w:rPr>
        <w:t>.</w:t>
      </w:r>
    </w:p>
    <w:p w:rsidR="008A1A8A" w:rsidRPr="00AE446A" w:rsidRDefault="003A14D7" w:rsidP="00E85126">
      <w:pPr>
        <w:tabs>
          <w:tab w:val="left" w:pos="1134"/>
        </w:tabs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7</w:t>
      </w:r>
      <w:r w:rsidR="008A1A8A" w:rsidRPr="00AE446A">
        <w:rPr>
          <w:color w:val="000000" w:themeColor="text1"/>
          <w:sz w:val="28"/>
          <w:szCs w:val="28"/>
        </w:rPr>
        <w:t xml:space="preserve">) </w:t>
      </w:r>
      <w:r w:rsidR="00573728" w:rsidRPr="00AE446A">
        <w:rPr>
          <w:color w:val="000000" w:themeColor="text1"/>
          <w:sz w:val="28"/>
          <w:szCs w:val="28"/>
        </w:rPr>
        <w:t xml:space="preserve">организовано и проведено </w:t>
      </w:r>
      <w:r w:rsidR="005B6AD3" w:rsidRPr="00AE446A">
        <w:rPr>
          <w:color w:val="000000" w:themeColor="text1"/>
          <w:sz w:val="28"/>
          <w:szCs w:val="28"/>
        </w:rPr>
        <w:t>более 10</w:t>
      </w:r>
      <w:r w:rsidR="00573728" w:rsidRPr="00AE446A">
        <w:rPr>
          <w:color w:val="000000" w:themeColor="text1"/>
          <w:sz w:val="28"/>
          <w:szCs w:val="28"/>
        </w:rPr>
        <w:t xml:space="preserve"> встреч с представителями общественных объединений и организаци</w:t>
      </w:r>
      <w:r w:rsidR="008A1A8A" w:rsidRPr="00AE446A">
        <w:rPr>
          <w:color w:val="000000" w:themeColor="text1"/>
          <w:sz w:val="28"/>
          <w:szCs w:val="28"/>
        </w:rPr>
        <w:t>й</w:t>
      </w:r>
      <w:r w:rsidR="000D06BF">
        <w:rPr>
          <w:color w:val="000000" w:themeColor="text1"/>
          <w:sz w:val="28"/>
          <w:szCs w:val="28"/>
        </w:rPr>
        <w:t>.</w:t>
      </w:r>
    </w:p>
    <w:p w:rsidR="00573728" w:rsidRPr="00AE446A" w:rsidRDefault="00573728" w:rsidP="00E85126">
      <w:pPr>
        <w:tabs>
          <w:tab w:val="left" w:pos="0"/>
        </w:tabs>
        <w:spacing w:line="288" w:lineRule="auto"/>
        <w:jc w:val="both"/>
        <w:rPr>
          <w:color w:val="000000" w:themeColor="text1"/>
          <w:sz w:val="28"/>
          <w:szCs w:val="28"/>
        </w:rPr>
      </w:pPr>
    </w:p>
    <w:p w:rsidR="008A1A8A" w:rsidRPr="00A752AF" w:rsidRDefault="00A752AF" w:rsidP="00A752AF">
      <w:pPr>
        <w:tabs>
          <w:tab w:val="left" w:pos="0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2011 году п</w:t>
      </w:r>
      <w:r w:rsidR="008A1A8A" w:rsidRPr="00A752AF">
        <w:rPr>
          <w:color w:val="000000" w:themeColor="text1"/>
          <w:sz w:val="28"/>
          <w:szCs w:val="28"/>
        </w:rPr>
        <w:t>родолж</w:t>
      </w:r>
      <w:r w:rsidR="000D06BF" w:rsidRPr="00A752AF">
        <w:rPr>
          <w:color w:val="000000" w:themeColor="text1"/>
          <w:sz w:val="28"/>
          <w:szCs w:val="28"/>
        </w:rPr>
        <w:t xml:space="preserve">алась работа </w:t>
      </w:r>
      <w:r w:rsidR="007506D1" w:rsidRPr="00A752AF">
        <w:rPr>
          <w:color w:val="000000" w:themeColor="text1"/>
          <w:sz w:val="28"/>
          <w:szCs w:val="28"/>
        </w:rPr>
        <w:t>с</w:t>
      </w:r>
      <w:r w:rsidR="00573728" w:rsidRPr="00A752AF">
        <w:rPr>
          <w:color w:val="000000" w:themeColor="text1"/>
          <w:sz w:val="28"/>
          <w:szCs w:val="28"/>
        </w:rPr>
        <w:t xml:space="preserve"> общественны</w:t>
      </w:r>
      <w:r w:rsidR="007506D1" w:rsidRPr="00A752AF">
        <w:rPr>
          <w:color w:val="000000" w:themeColor="text1"/>
          <w:sz w:val="28"/>
          <w:szCs w:val="28"/>
        </w:rPr>
        <w:t xml:space="preserve">ми организациями, </w:t>
      </w:r>
      <w:r w:rsidR="00341B9C" w:rsidRPr="00A752AF">
        <w:rPr>
          <w:color w:val="000000" w:themeColor="text1"/>
          <w:sz w:val="28"/>
          <w:szCs w:val="28"/>
        </w:rPr>
        <w:t>котор</w:t>
      </w:r>
      <w:r>
        <w:rPr>
          <w:color w:val="000000" w:themeColor="text1"/>
          <w:sz w:val="28"/>
          <w:szCs w:val="28"/>
        </w:rPr>
        <w:t xml:space="preserve">ые </w:t>
      </w:r>
      <w:r w:rsidR="00341B9C" w:rsidRPr="00A752AF">
        <w:rPr>
          <w:color w:val="000000" w:themeColor="text1"/>
          <w:sz w:val="28"/>
          <w:szCs w:val="28"/>
        </w:rPr>
        <w:t xml:space="preserve">является </w:t>
      </w:r>
      <w:r w:rsidR="00573728" w:rsidRPr="00A752AF">
        <w:rPr>
          <w:color w:val="000000" w:themeColor="text1"/>
          <w:sz w:val="28"/>
          <w:szCs w:val="28"/>
        </w:rPr>
        <w:t>важным звеном в патриотическом воспитании</w:t>
      </w:r>
      <w:r w:rsidR="007506D1" w:rsidRPr="00A752AF">
        <w:rPr>
          <w:color w:val="000000" w:themeColor="text1"/>
          <w:sz w:val="28"/>
          <w:szCs w:val="28"/>
        </w:rPr>
        <w:t xml:space="preserve"> подрастающего поколения</w:t>
      </w:r>
      <w:r w:rsidR="00341B9C" w:rsidRPr="00A752AF">
        <w:rPr>
          <w:color w:val="000000" w:themeColor="text1"/>
          <w:sz w:val="28"/>
          <w:szCs w:val="28"/>
        </w:rPr>
        <w:t>, оказани</w:t>
      </w:r>
      <w:r w:rsidR="000D06BF" w:rsidRPr="00A752AF">
        <w:rPr>
          <w:color w:val="000000" w:themeColor="text1"/>
          <w:sz w:val="28"/>
          <w:szCs w:val="28"/>
        </w:rPr>
        <w:t>и</w:t>
      </w:r>
      <w:r w:rsidR="00341B9C" w:rsidRPr="00A752AF">
        <w:rPr>
          <w:color w:val="000000" w:themeColor="text1"/>
          <w:sz w:val="28"/>
          <w:szCs w:val="28"/>
        </w:rPr>
        <w:t xml:space="preserve"> социальной поддержки определенным категориям граждан, их адаптации в обществе</w:t>
      </w:r>
      <w:r w:rsidR="00BD2E4C" w:rsidRPr="00A752AF">
        <w:rPr>
          <w:color w:val="000000" w:themeColor="text1"/>
          <w:sz w:val="28"/>
          <w:szCs w:val="28"/>
        </w:rPr>
        <w:t>. Д</w:t>
      </w:r>
      <w:r w:rsidR="007506D1" w:rsidRPr="00A752AF">
        <w:rPr>
          <w:color w:val="000000" w:themeColor="text1"/>
          <w:sz w:val="28"/>
          <w:szCs w:val="28"/>
        </w:rPr>
        <w:t xml:space="preserve">ля решения </w:t>
      </w:r>
      <w:r w:rsidR="00341B9C" w:rsidRPr="00A752AF">
        <w:rPr>
          <w:color w:val="000000" w:themeColor="text1"/>
          <w:sz w:val="28"/>
          <w:szCs w:val="28"/>
        </w:rPr>
        <w:t>указанных вопросов так же вовлека</w:t>
      </w:r>
      <w:r w:rsidR="000D06BF" w:rsidRPr="00A752AF">
        <w:rPr>
          <w:color w:val="000000" w:themeColor="text1"/>
          <w:sz w:val="28"/>
          <w:szCs w:val="28"/>
        </w:rPr>
        <w:t>лись</w:t>
      </w:r>
      <w:r w:rsidR="00341B9C" w:rsidRPr="00A752AF">
        <w:rPr>
          <w:color w:val="000000" w:themeColor="text1"/>
          <w:sz w:val="28"/>
          <w:szCs w:val="28"/>
        </w:rPr>
        <w:t xml:space="preserve"> </w:t>
      </w:r>
      <w:r w:rsidR="007506D1" w:rsidRPr="00A752AF">
        <w:rPr>
          <w:color w:val="000000" w:themeColor="text1"/>
          <w:sz w:val="28"/>
          <w:szCs w:val="28"/>
        </w:rPr>
        <w:t>предпринимател</w:t>
      </w:r>
      <w:r w:rsidR="008A1A8A" w:rsidRPr="00A752AF">
        <w:rPr>
          <w:color w:val="000000" w:themeColor="text1"/>
          <w:sz w:val="28"/>
          <w:szCs w:val="28"/>
        </w:rPr>
        <w:t xml:space="preserve">и, что позволило в 2011 году оказать содействие в привлечении спонсорской помощи в размере </w:t>
      </w:r>
      <w:r w:rsidR="005B6AD3" w:rsidRPr="00A752AF">
        <w:rPr>
          <w:color w:val="000000" w:themeColor="text1"/>
          <w:sz w:val="28"/>
          <w:szCs w:val="28"/>
        </w:rPr>
        <w:t>800 тыс.</w:t>
      </w:r>
      <w:r w:rsidR="008A1A8A" w:rsidRPr="00A752AF">
        <w:rPr>
          <w:color w:val="000000" w:themeColor="text1"/>
          <w:sz w:val="28"/>
          <w:szCs w:val="28"/>
        </w:rPr>
        <w:t xml:space="preserve"> рублей</w:t>
      </w:r>
      <w:r w:rsidR="00341B9C" w:rsidRPr="00A752AF">
        <w:rPr>
          <w:color w:val="000000" w:themeColor="text1"/>
          <w:sz w:val="28"/>
          <w:szCs w:val="28"/>
        </w:rPr>
        <w:t>;</w:t>
      </w:r>
    </w:p>
    <w:p w:rsidR="00A752AF" w:rsidRPr="00A752AF" w:rsidRDefault="00A752AF" w:rsidP="00A752AF">
      <w:pPr>
        <w:spacing w:line="288" w:lineRule="auto"/>
        <w:ind w:firstLine="567"/>
        <w:jc w:val="both"/>
        <w:rPr>
          <w:sz w:val="28"/>
          <w:szCs w:val="28"/>
        </w:rPr>
      </w:pPr>
      <w:r w:rsidRPr="00A752AF">
        <w:rPr>
          <w:sz w:val="28"/>
          <w:szCs w:val="28"/>
        </w:rPr>
        <w:t>В целях обеспечения координации работы по взаимодействию органов местного самоуправления с населением, общественными объединениями и организациями реализуются совместные мероприятия и проекты.</w:t>
      </w:r>
    </w:p>
    <w:p w:rsidR="00A752AF" w:rsidRPr="00A752AF" w:rsidRDefault="00A752AF" w:rsidP="00A752AF">
      <w:pPr>
        <w:spacing w:line="288" w:lineRule="auto"/>
        <w:ind w:firstLine="567"/>
        <w:jc w:val="both"/>
        <w:rPr>
          <w:sz w:val="28"/>
          <w:szCs w:val="28"/>
        </w:rPr>
      </w:pPr>
      <w:r w:rsidRPr="00A752AF">
        <w:rPr>
          <w:sz w:val="28"/>
          <w:szCs w:val="28"/>
        </w:rPr>
        <w:t>Совместно с Ханты – Мансийской районной общественной организацией ветеранов (пенсионеров) войны, труда, Вооруженных Сил и правоохранительных органов и «Молодой Гвардией» проводил</w:t>
      </w:r>
      <w:r>
        <w:rPr>
          <w:sz w:val="28"/>
          <w:szCs w:val="28"/>
        </w:rPr>
        <w:t>и</w:t>
      </w:r>
      <w:r w:rsidRPr="00A752AF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встречи с ветеранами </w:t>
      </w:r>
      <w:r w:rsidRPr="00A752AF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>, в которой</w:t>
      </w:r>
      <w:r w:rsidRPr="00A752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52AF">
        <w:rPr>
          <w:sz w:val="28"/>
          <w:szCs w:val="28"/>
        </w:rPr>
        <w:t xml:space="preserve">риняло участие более 260 пенсионеров. </w:t>
      </w:r>
    </w:p>
    <w:p w:rsidR="00496A4C" w:rsidRPr="00A752AF" w:rsidRDefault="00496A4C" w:rsidP="00496A4C">
      <w:pPr>
        <w:spacing w:line="288" w:lineRule="auto"/>
        <w:ind w:firstLine="540"/>
        <w:jc w:val="both"/>
        <w:rPr>
          <w:sz w:val="28"/>
          <w:szCs w:val="28"/>
        </w:rPr>
      </w:pPr>
      <w:r w:rsidRPr="00A752AF">
        <w:rPr>
          <w:sz w:val="28"/>
          <w:szCs w:val="28"/>
        </w:rPr>
        <w:t xml:space="preserve">В октября 2011 года организована </w:t>
      </w:r>
      <w:r>
        <w:rPr>
          <w:sz w:val="28"/>
          <w:szCs w:val="28"/>
        </w:rPr>
        <w:t>и проведена</w:t>
      </w:r>
      <w:r w:rsidRPr="00A752AF">
        <w:rPr>
          <w:sz w:val="28"/>
          <w:szCs w:val="28"/>
        </w:rPr>
        <w:t xml:space="preserve"> конференция общественных объединений и организаций района. </w:t>
      </w:r>
    </w:p>
    <w:p w:rsidR="00496A4C" w:rsidRDefault="00A752AF" w:rsidP="00A752AF">
      <w:pPr>
        <w:tabs>
          <w:tab w:val="left" w:pos="0"/>
        </w:tabs>
        <w:spacing w:line="288" w:lineRule="auto"/>
        <w:jc w:val="both"/>
        <w:rPr>
          <w:color w:val="000000" w:themeColor="text1"/>
          <w:sz w:val="28"/>
          <w:szCs w:val="28"/>
        </w:rPr>
      </w:pPr>
      <w:r w:rsidRPr="00A752AF">
        <w:rPr>
          <w:color w:val="000000" w:themeColor="text1"/>
          <w:sz w:val="28"/>
          <w:szCs w:val="28"/>
        </w:rPr>
        <w:tab/>
      </w:r>
      <w:r w:rsidR="00496A4C">
        <w:rPr>
          <w:color w:val="000000" w:themeColor="text1"/>
          <w:sz w:val="28"/>
          <w:szCs w:val="28"/>
        </w:rPr>
        <w:t>Для</w:t>
      </w:r>
      <w:r w:rsidRPr="00A752AF">
        <w:rPr>
          <w:color w:val="000000" w:themeColor="text1"/>
          <w:sz w:val="28"/>
          <w:szCs w:val="28"/>
        </w:rPr>
        <w:t xml:space="preserve"> возрождени</w:t>
      </w:r>
      <w:r w:rsidR="00496A4C">
        <w:rPr>
          <w:color w:val="000000" w:themeColor="text1"/>
          <w:sz w:val="28"/>
          <w:szCs w:val="28"/>
        </w:rPr>
        <w:t>я</w:t>
      </w:r>
      <w:r w:rsidRPr="00A752AF">
        <w:rPr>
          <w:color w:val="000000" w:themeColor="text1"/>
          <w:sz w:val="28"/>
          <w:szCs w:val="28"/>
        </w:rPr>
        <w:t xml:space="preserve"> нравственной и духовной жизни населения</w:t>
      </w:r>
      <w:r w:rsidR="00496A4C">
        <w:rPr>
          <w:color w:val="000000" w:themeColor="text1"/>
          <w:sz w:val="28"/>
          <w:szCs w:val="28"/>
        </w:rPr>
        <w:t>:</w:t>
      </w:r>
    </w:p>
    <w:p w:rsidR="00A752AF" w:rsidRPr="00A752AF" w:rsidRDefault="00496A4C" w:rsidP="00496A4C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A752AF" w:rsidRPr="00A752AF">
        <w:rPr>
          <w:color w:val="000000" w:themeColor="text1"/>
          <w:sz w:val="28"/>
          <w:szCs w:val="28"/>
        </w:rPr>
        <w:t>оказана помощь в организации паломнической поездки в город Тобольск, участие в которой приняли 45 жители поселений района;</w:t>
      </w:r>
    </w:p>
    <w:p w:rsidR="00A752AF" w:rsidRPr="00A752AF" w:rsidRDefault="00496A4C" w:rsidP="00496A4C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A752AF" w:rsidRPr="00A752AF">
        <w:rPr>
          <w:color w:val="000000" w:themeColor="text1"/>
          <w:sz w:val="28"/>
          <w:szCs w:val="28"/>
        </w:rPr>
        <w:t xml:space="preserve">оказано содействие в проведении праздника «Крещения Господня» в поселках </w:t>
      </w:r>
      <w:proofErr w:type="spellStart"/>
      <w:r w:rsidR="00A752AF" w:rsidRPr="00A752AF">
        <w:rPr>
          <w:color w:val="000000" w:themeColor="text1"/>
          <w:sz w:val="28"/>
          <w:szCs w:val="28"/>
        </w:rPr>
        <w:t>Луговской</w:t>
      </w:r>
      <w:proofErr w:type="spellEnd"/>
      <w:r w:rsidR="00A752AF" w:rsidRPr="00A752AF">
        <w:rPr>
          <w:color w:val="000000" w:themeColor="text1"/>
          <w:sz w:val="28"/>
          <w:szCs w:val="28"/>
        </w:rPr>
        <w:t xml:space="preserve">, </w:t>
      </w:r>
      <w:proofErr w:type="gramStart"/>
      <w:r w:rsidR="00A752AF" w:rsidRPr="00A752AF">
        <w:rPr>
          <w:color w:val="000000" w:themeColor="text1"/>
          <w:sz w:val="28"/>
          <w:szCs w:val="28"/>
        </w:rPr>
        <w:t>Кирпичный</w:t>
      </w:r>
      <w:proofErr w:type="gramEnd"/>
      <w:r w:rsidR="00A752AF" w:rsidRPr="00A752AF">
        <w:rPr>
          <w:color w:val="000000" w:themeColor="text1"/>
          <w:sz w:val="28"/>
          <w:szCs w:val="28"/>
        </w:rPr>
        <w:t xml:space="preserve"> и Кедровый; </w:t>
      </w:r>
    </w:p>
    <w:p w:rsidR="00A752AF" w:rsidRDefault="00496A4C" w:rsidP="00A752AF">
      <w:pPr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A752AF">
        <w:rPr>
          <w:color w:val="000000" w:themeColor="text1"/>
          <w:sz w:val="28"/>
          <w:szCs w:val="28"/>
        </w:rPr>
        <w:t xml:space="preserve">оказано содействие </w:t>
      </w:r>
      <w:r>
        <w:rPr>
          <w:color w:val="000000" w:themeColor="text1"/>
          <w:sz w:val="28"/>
          <w:szCs w:val="28"/>
        </w:rPr>
        <w:t xml:space="preserve">в </w:t>
      </w:r>
      <w:r w:rsidR="00A752AF" w:rsidRPr="00A752AF">
        <w:rPr>
          <w:color w:val="000000" w:themeColor="text1"/>
          <w:sz w:val="28"/>
          <w:szCs w:val="28"/>
        </w:rPr>
        <w:t xml:space="preserve">организации функционирования </w:t>
      </w:r>
      <w:proofErr w:type="spellStart"/>
      <w:r w:rsidR="00A752AF" w:rsidRPr="00A752AF">
        <w:rPr>
          <w:color w:val="000000" w:themeColor="text1"/>
          <w:sz w:val="28"/>
          <w:szCs w:val="28"/>
        </w:rPr>
        <w:t>молебного</w:t>
      </w:r>
      <w:proofErr w:type="spellEnd"/>
      <w:r w:rsidR="00A752AF" w:rsidRPr="00A752AF">
        <w:rPr>
          <w:color w:val="000000" w:themeColor="text1"/>
          <w:sz w:val="28"/>
          <w:szCs w:val="28"/>
        </w:rPr>
        <w:t xml:space="preserve"> дома в </w:t>
      </w:r>
      <w:proofErr w:type="spellStart"/>
      <w:r w:rsidR="00A752AF" w:rsidRPr="00A752AF">
        <w:rPr>
          <w:color w:val="000000" w:themeColor="text1"/>
          <w:sz w:val="28"/>
          <w:szCs w:val="28"/>
        </w:rPr>
        <w:t>п</w:t>
      </w:r>
      <w:proofErr w:type="gramStart"/>
      <w:r w:rsidR="00A752AF" w:rsidRPr="00A752AF">
        <w:rPr>
          <w:color w:val="000000" w:themeColor="text1"/>
          <w:sz w:val="28"/>
          <w:szCs w:val="28"/>
        </w:rPr>
        <w:t>.В</w:t>
      </w:r>
      <w:proofErr w:type="gramEnd"/>
      <w:r w:rsidR="00A752AF" w:rsidRPr="00A752AF">
        <w:rPr>
          <w:color w:val="000000" w:themeColor="text1"/>
          <w:sz w:val="28"/>
          <w:szCs w:val="28"/>
        </w:rPr>
        <w:t>ыкатной</w:t>
      </w:r>
      <w:proofErr w:type="spellEnd"/>
      <w:r w:rsidR="00A752AF" w:rsidRPr="00A752AF">
        <w:rPr>
          <w:color w:val="000000" w:themeColor="text1"/>
          <w:sz w:val="28"/>
          <w:szCs w:val="28"/>
        </w:rPr>
        <w:t>.</w:t>
      </w:r>
    </w:p>
    <w:p w:rsidR="00A752AF" w:rsidRPr="00A752AF" w:rsidRDefault="00496A4C" w:rsidP="00496A4C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Храм «Вознесения Господня» отнесён к объектам культурного наследия, благодаря чему его </w:t>
      </w:r>
      <w:r w:rsidRPr="00A752AF">
        <w:rPr>
          <w:sz w:val="28"/>
          <w:szCs w:val="28"/>
        </w:rPr>
        <w:t>реставраци</w:t>
      </w:r>
      <w:r>
        <w:rPr>
          <w:sz w:val="28"/>
          <w:szCs w:val="28"/>
        </w:rPr>
        <w:t>я включена</w:t>
      </w:r>
      <w:r w:rsidRPr="00A752A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752AF" w:rsidRPr="00A752AF">
        <w:rPr>
          <w:sz w:val="28"/>
          <w:szCs w:val="28"/>
        </w:rPr>
        <w:t xml:space="preserve"> окружную программу «Культурное наследие Югры». Начало финансирования 2012 год. </w:t>
      </w:r>
    </w:p>
    <w:p w:rsidR="00857757" w:rsidRPr="00A752AF" w:rsidRDefault="00857757" w:rsidP="00A752AF">
      <w:pPr>
        <w:tabs>
          <w:tab w:val="left" w:pos="0"/>
        </w:tabs>
        <w:spacing w:line="288" w:lineRule="auto"/>
        <w:jc w:val="both"/>
        <w:rPr>
          <w:rStyle w:val="FontStyle11"/>
          <w:color w:val="000000" w:themeColor="text1"/>
          <w:sz w:val="28"/>
          <w:szCs w:val="28"/>
        </w:rPr>
      </w:pPr>
    </w:p>
    <w:p w:rsidR="00DD52E0" w:rsidRPr="00AE446A" w:rsidRDefault="00AD771C" w:rsidP="00E85126">
      <w:pPr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 xml:space="preserve">В ближайшее время в целях координации деятельности органов местного самоуправления по решению вопросов местного значения будет создан совет при главе района, на заседаниях которого будут рассматриваться основные проблемы в </w:t>
      </w:r>
      <w:r w:rsidR="00DD52E0" w:rsidRPr="00AE446A">
        <w:rPr>
          <w:color w:val="000000" w:themeColor="text1"/>
          <w:sz w:val="28"/>
          <w:szCs w:val="28"/>
        </w:rPr>
        <w:t>вопросах:</w:t>
      </w:r>
    </w:p>
    <w:p w:rsidR="00DD52E0" w:rsidRPr="00AE446A" w:rsidRDefault="00DD52E0" w:rsidP="00E85126">
      <w:pPr>
        <w:pStyle w:val="Style4"/>
        <w:widowControl/>
        <w:tabs>
          <w:tab w:val="left" w:pos="1118"/>
        </w:tabs>
        <w:spacing w:line="288" w:lineRule="auto"/>
        <w:ind w:firstLine="701"/>
        <w:rPr>
          <w:rStyle w:val="FontStyle13"/>
          <w:sz w:val="28"/>
          <w:szCs w:val="28"/>
        </w:rPr>
      </w:pPr>
      <w:r w:rsidRPr="00AE446A">
        <w:rPr>
          <w:rStyle w:val="FontStyle13"/>
          <w:sz w:val="28"/>
          <w:szCs w:val="28"/>
        </w:rPr>
        <w:t>организации бюджетного процесса (бюджетной политики);</w:t>
      </w:r>
    </w:p>
    <w:p w:rsidR="00DD52E0" w:rsidRPr="00AE446A" w:rsidRDefault="00DD52E0" w:rsidP="00E85126">
      <w:pPr>
        <w:pStyle w:val="Style4"/>
        <w:widowControl/>
        <w:tabs>
          <w:tab w:val="left" w:pos="1118"/>
        </w:tabs>
        <w:spacing w:line="288" w:lineRule="auto"/>
        <w:ind w:firstLine="701"/>
        <w:rPr>
          <w:rStyle w:val="FontStyle13"/>
          <w:sz w:val="28"/>
          <w:szCs w:val="28"/>
        </w:rPr>
      </w:pPr>
      <w:r w:rsidRPr="00AE446A">
        <w:rPr>
          <w:rStyle w:val="FontStyle13"/>
          <w:sz w:val="28"/>
          <w:szCs w:val="28"/>
        </w:rPr>
        <w:lastRenderedPageBreak/>
        <w:t>социального развития;</w:t>
      </w:r>
    </w:p>
    <w:p w:rsidR="00DD52E0" w:rsidRPr="00AE446A" w:rsidRDefault="00DD52E0" w:rsidP="00E85126">
      <w:pPr>
        <w:pStyle w:val="Style4"/>
        <w:widowControl/>
        <w:tabs>
          <w:tab w:val="left" w:pos="1104"/>
        </w:tabs>
        <w:spacing w:line="288" w:lineRule="auto"/>
        <w:ind w:firstLine="701"/>
        <w:rPr>
          <w:rStyle w:val="FontStyle13"/>
          <w:sz w:val="28"/>
          <w:szCs w:val="28"/>
        </w:rPr>
      </w:pPr>
      <w:r w:rsidRPr="00AE446A">
        <w:rPr>
          <w:rStyle w:val="FontStyle13"/>
          <w:sz w:val="28"/>
          <w:szCs w:val="28"/>
        </w:rPr>
        <w:t>строительства, ЖКХ, транспорта и связи;</w:t>
      </w:r>
    </w:p>
    <w:p w:rsidR="00DD52E0" w:rsidRPr="00AE446A" w:rsidRDefault="00DD52E0" w:rsidP="00E85126">
      <w:pPr>
        <w:pStyle w:val="Style4"/>
        <w:widowControl/>
        <w:tabs>
          <w:tab w:val="left" w:pos="1118"/>
        </w:tabs>
        <w:spacing w:line="288" w:lineRule="auto"/>
        <w:ind w:firstLine="701"/>
        <w:rPr>
          <w:rStyle w:val="FontStyle13"/>
          <w:sz w:val="28"/>
          <w:szCs w:val="28"/>
        </w:rPr>
      </w:pPr>
      <w:r w:rsidRPr="00AE446A">
        <w:rPr>
          <w:rStyle w:val="FontStyle13"/>
          <w:sz w:val="28"/>
          <w:szCs w:val="28"/>
        </w:rPr>
        <w:t>развития сельского хозяйства, малого и среднего предпринимательства;</w:t>
      </w:r>
    </w:p>
    <w:p w:rsidR="00DD52E0" w:rsidRPr="00AE446A" w:rsidRDefault="00DD52E0" w:rsidP="00E85126">
      <w:pPr>
        <w:pStyle w:val="Style4"/>
        <w:widowControl/>
        <w:tabs>
          <w:tab w:val="left" w:pos="1118"/>
        </w:tabs>
        <w:spacing w:line="288" w:lineRule="auto"/>
        <w:ind w:firstLine="701"/>
        <w:rPr>
          <w:rStyle w:val="FontStyle13"/>
          <w:sz w:val="28"/>
          <w:szCs w:val="28"/>
        </w:rPr>
      </w:pPr>
      <w:r w:rsidRPr="00AE446A">
        <w:rPr>
          <w:rStyle w:val="FontStyle13"/>
          <w:sz w:val="28"/>
          <w:szCs w:val="28"/>
        </w:rPr>
        <w:t>противодействия коррупции и др.</w:t>
      </w:r>
    </w:p>
    <w:p w:rsidR="006C5309" w:rsidRPr="00AE446A" w:rsidRDefault="006C5309" w:rsidP="00E85126">
      <w:pPr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</w:p>
    <w:p w:rsidR="00341B9C" w:rsidRPr="00AE446A" w:rsidRDefault="00341B9C" w:rsidP="00E85126">
      <w:pPr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b/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В своём отчете мной</w:t>
      </w:r>
      <w:r w:rsidR="00E85126" w:rsidRPr="00AE446A">
        <w:rPr>
          <w:color w:val="000000" w:themeColor="text1"/>
          <w:sz w:val="28"/>
          <w:szCs w:val="28"/>
        </w:rPr>
        <w:t>,</w:t>
      </w:r>
      <w:r w:rsidRPr="00AE446A">
        <w:rPr>
          <w:color w:val="000000" w:themeColor="text1"/>
          <w:sz w:val="28"/>
          <w:szCs w:val="28"/>
        </w:rPr>
        <w:t xml:space="preserve"> как руководител</w:t>
      </w:r>
      <w:r w:rsidR="00113C71" w:rsidRPr="00AE446A">
        <w:rPr>
          <w:color w:val="000000" w:themeColor="text1"/>
          <w:sz w:val="28"/>
          <w:szCs w:val="28"/>
        </w:rPr>
        <w:t xml:space="preserve">ем </w:t>
      </w:r>
      <w:r w:rsidRPr="00AE446A">
        <w:rPr>
          <w:color w:val="000000" w:themeColor="text1"/>
          <w:sz w:val="28"/>
          <w:szCs w:val="28"/>
        </w:rPr>
        <w:t>представительного органа</w:t>
      </w:r>
      <w:r w:rsidR="00113C71" w:rsidRPr="00AE446A">
        <w:rPr>
          <w:color w:val="000000" w:themeColor="text1"/>
          <w:sz w:val="28"/>
          <w:szCs w:val="28"/>
        </w:rPr>
        <w:t xml:space="preserve"> отражена </w:t>
      </w:r>
      <w:r w:rsidR="000D06BF">
        <w:rPr>
          <w:color w:val="000000" w:themeColor="text1"/>
          <w:sz w:val="28"/>
          <w:szCs w:val="28"/>
        </w:rPr>
        <w:t xml:space="preserve">информация о деятельности </w:t>
      </w:r>
      <w:r w:rsidR="00113C71" w:rsidRPr="00AE446A">
        <w:rPr>
          <w:color w:val="000000" w:themeColor="text1"/>
          <w:sz w:val="28"/>
          <w:szCs w:val="28"/>
        </w:rPr>
        <w:t xml:space="preserve"> Думы Ханты-Мансийского района.</w:t>
      </w:r>
      <w:r w:rsidR="00CE3D11" w:rsidRPr="00AE446A">
        <w:rPr>
          <w:color w:val="000000" w:themeColor="text1"/>
          <w:sz w:val="28"/>
          <w:szCs w:val="28"/>
        </w:rPr>
        <w:t xml:space="preserve"> Отчёт о деятельности Думы Ханты-Мансийского района за 2011 год в полном объёме представлен на ваше рассмотрение и имеется у вас на руках</w:t>
      </w:r>
      <w:r w:rsidR="00803092" w:rsidRPr="00AE446A">
        <w:rPr>
          <w:b/>
          <w:color w:val="000000" w:themeColor="text1"/>
          <w:sz w:val="28"/>
          <w:szCs w:val="28"/>
        </w:rPr>
        <w:t>.</w:t>
      </w:r>
    </w:p>
    <w:p w:rsidR="00113C71" w:rsidRPr="00AE446A" w:rsidRDefault="00113C71" w:rsidP="00E85126">
      <w:pPr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</w:p>
    <w:p w:rsidR="006C5309" w:rsidRPr="00AE446A" w:rsidRDefault="006C5309" w:rsidP="00E85126">
      <w:pPr>
        <w:spacing w:line="288" w:lineRule="auto"/>
        <w:ind w:firstLine="540"/>
        <w:jc w:val="both"/>
        <w:rPr>
          <w:i/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 xml:space="preserve">Прошедший 2011 год для Думы района был ознаменован началом работы нового пятого созыва. По итогам муниципальных выборов, прошедших в марте 2011 года, был сформирован депутатский корпус в составе 21 депутата. </w:t>
      </w:r>
      <w:r w:rsidR="00857757" w:rsidRPr="00AE446A">
        <w:rPr>
          <w:color w:val="000000" w:themeColor="text1"/>
          <w:sz w:val="28"/>
          <w:szCs w:val="28"/>
        </w:rPr>
        <w:t>Д</w:t>
      </w:r>
      <w:r w:rsidRPr="00AE446A">
        <w:rPr>
          <w:color w:val="000000" w:themeColor="text1"/>
          <w:sz w:val="28"/>
          <w:szCs w:val="28"/>
        </w:rPr>
        <w:t xml:space="preserve">еятельность Думы района </w:t>
      </w:r>
      <w:r w:rsidR="00341B9C" w:rsidRPr="00AE446A">
        <w:rPr>
          <w:color w:val="000000" w:themeColor="text1"/>
          <w:sz w:val="28"/>
          <w:szCs w:val="28"/>
        </w:rPr>
        <w:t>строи</w:t>
      </w:r>
      <w:r w:rsidR="00113C71" w:rsidRPr="00AE446A">
        <w:rPr>
          <w:color w:val="000000" w:themeColor="text1"/>
          <w:sz w:val="28"/>
          <w:szCs w:val="28"/>
        </w:rPr>
        <w:t>лась</w:t>
      </w:r>
      <w:r w:rsidR="00341B9C" w:rsidRPr="00AE446A">
        <w:rPr>
          <w:color w:val="000000" w:themeColor="text1"/>
          <w:sz w:val="28"/>
          <w:szCs w:val="28"/>
        </w:rPr>
        <w:t xml:space="preserve"> в соответствии с федеральным законодательством,</w:t>
      </w:r>
      <w:r w:rsidRPr="00AE446A">
        <w:rPr>
          <w:color w:val="000000" w:themeColor="text1"/>
          <w:sz w:val="28"/>
          <w:szCs w:val="28"/>
        </w:rPr>
        <w:t xml:space="preserve"> Уставом Ханты-Мансийского района, на основе годового плана работы, утвержденного решением Думы района от 22</w:t>
      </w:r>
      <w:r w:rsidR="00E85126" w:rsidRPr="00AE446A">
        <w:rPr>
          <w:color w:val="000000" w:themeColor="text1"/>
          <w:sz w:val="28"/>
          <w:szCs w:val="28"/>
        </w:rPr>
        <w:t>.12.</w:t>
      </w:r>
      <w:r w:rsidRPr="00AE446A">
        <w:rPr>
          <w:color w:val="000000" w:themeColor="text1"/>
          <w:sz w:val="28"/>
          <w:szCs w:val="28"/>
        </w:rPr>
        <w:t xml:space="preserve">2010 </w:t>
      </w:r>
      <w:r w:rsidR="00113C71" w:rsidRPr="00AE446A">
        <w:rPr>
          <w:color w:val="000000" w:themeColor="text1"/>
          <w:sz w:val="28"/>
          <w:szCs w:val="28"/>
        </w:rPr>
        <w:t xml:space="preserve">года </w:t>
      </w:r>
      <w:r w:rsidRPr="00AE446A">
        <w:rPr>
          <w:color w:val="000000" w:themeColor="text1"/>
          <w:sz w:val="28"/>
          <w:szCs w:val="28"/>
        </w:rPr>
        <w:t>№</w:t>
      </w:r>
      <w:r w:rsidR="00BC4863" w:rsidRPr="00AE446A">
        <w:rPr>
          <w:color w:val="000000" w:themeColor="text1"/>
          <w:sz w:val="28"/>
          <w:szCs w:val="28"/>
        </w:rPr>
        <w:t> </w:t>
      </w:r>
      <w:r w:rsidRPr="00AE446A">
        <w:rPr>
          <w:color w:val="000000" w:themeColor="text1"/>
          <w:sz w:val="28"/>
          <w:szCs w:val="28"/>
        </w:rPr>
        <w:t xml:space="preserve">611. </w:t>
      </w:r>
    </w:p>
    <w:p w:rsidR="006C5309" w:rsidRPr="00AE446A" w:rsidRDefault="006C5309" w:rsidP="00E85126">
      <w:pPr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 xml:space="preserve">За 2011 год Думой района организовано и проведено 12 заседаний, рассмотрено 138 вопросов, принято 129 решений, </w:t>
      </w:r>
      <w:r w:rsidR="00857757" w:rsidRPr="00AE446A">
        <w:rPr>
          <w:color w:val="000000" w:themeColor="text1"/>
          <w:sz w:val="28"/>
          <w:szCs w:val="28"/>
        </w:rPr>
        <w:t xml:space="preserve">в том числе </w:t>
      </w:r>
      <w:r w:rsidRPr="00AE446A">
        <w:rPr>
          <w:color w:val="000000" w:themeColor="text1"/>
          <w:sz w:val="28"/>
          <w:szCs w:val="28"/>
        </w:rPr>
        <w:t>путем заочного голосования 17 решений.</w:t>
      </w:r>
    </w:p>
    <w:p w:rsidR="006C5309" w:rsidRPr="00AE446A" w:rsidRDefault="00857757" w:rsidP="00E85126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E446A">
        <w:rPr>
          <w:iCs/>
          <w:color w:val="000000" w:themeColor="text1"/>
          <w:sz w:val="28"/>
          <w:szCs w:val="28"/>
        </w:rPr>
        <w:t>Для обеспечения решения полномочий Думы района</w:t>
      </w:r>
      <w:r w:rsidR="006C5309" w:rsidRPr="00AE446A">
        <w:rPr>
          <w:iCs/>
          <w:color w:val="000000" w:themeColor="text1"/>
          <w:sz w:val="28"/>
          <w:szCs w:val="28"/>
        </w:rPr>
        <w:t xml:space="preserve"> сформировано 5 постоянных депутатских комиссии:</w:t>
      </w:r>
      <w:r w:rsidRPr="00AE446A">
        <w:rPr>
          <w:iCs/>
          <w:color w:val="000000" w:themeColor="text1"/>
          <w:sz w:val="28"/>
          <w:szCs w:val="28"/>
        </w:rPr>
        <w:t xml:space="preserve"> </w:t>
      </w:r>
      <w:r w:rsidRPr="00AE446A">
        <w:rPr>
          <w:color w:val="000000" w:themeColor="text1"/>
          <w:sz w:val="28"/>
          <w:szCs w:val="28"/>
        </w:rPr>
        <w:t>п</w:t>
      </w:r>
      <w:r w:rsidR="006C5309" w:rsidRPr="00AE446A">
        <w:rPr>
          <w:color w:val="000000" w:themeColor="text1"/>
          <w:sz w:val="28"/>
          <w:szCs w:val="28"/>
        </w:rPr>
        <w:t>ланово-бюджетная комисс</w:t>
      </w:r>
      <w:r w:rsidRPr="00AE446A">
        <w:rPr>
          <w:color w:val="000000" w:themeColor="text1"/>
          <w:sz w:val="28"/>
          <w:szCs w:val="28"/>
        </w:rPr>
        <w:t>ия, председатель Алексеев Ю.П.; к</w:t>
      </w:r>
      <w:r w:rsidR="006C5309" w:rsidRPr="00AE446A">
        <w:rPr>
          <w:color w:val="000000" w:themeColor="text1"/>
          <w:sz w:val="28"/>
          <w:szCs w:val="28"/>
        </w:rPr>
        <w:t xml:space="preserve">омиссия по вопросам социального развития района, председатель Ерышев Р.Н.; </w:t>
      </w:r>
      <w:r w:rsidRPr="00AE446A">
        <w:rPr>
          <w:color w:val="000000" w:themeColor="text1"/>
          <w:sz w:val="28"/>
          <w:szCs w:val="28"/>
        </w:rPr>
        <w:t>к</w:t>
      </w:r>
      <w:r w:rsidR="006C5309" w:rsidRPr="00AE446A">
        <w:rPr>
          <w:color w:val="000000" w:themeColor="text1"/>
          <w:sz w:val="28"/>
          <w:szCs w:val="28"/>
        </w:rPr>
        <w:t xml:space="preserve">омиссия по вопросам строительства, ЖКХ, транспорта и связи,  председатель Остер Е.; </w:t>
      </w:r>
      <w:r w:rsidRPr="00AE446A">
        <w:rPr>
          <w:color w:val="000000" w:themeColor="text1"/>
          <w:sz w:val="28"/>
          <w:szCs w:val="28"/>
        </w:rPr>
        <w:t>к</w:t>
      </w:r>
      <w:r w:rsidR="006C5309" w:rsidRPr="00AE446A">
        <w:rPr>
          <w:color w:val="000000" w:themeColor="text1"/>
          <w:sz w:val="28"/>
          <w:szCs w:val="28"/>
        </w:rPr>
        <w:t>омиссия по развитию сельского хозяйства, малого и среднего предпринимательства, председатель Башмаков В.А.;</w:t>
      </w:r>
      <w:proofErr w:type="gramEnd"/>
      <w:r w:rsidRPr="00AE446A">
        <w:rPr>
          <w:color w:val="000000" w:themeColor="text1"/>
          <w:sz w:val="28"/>
          <w:szCs w:val="28"/>
        </w:rPr>
        <w:t xml:space="preserve"> м</w:t>
      </w:r>
      <w:r w:rsidR="006C5309" w:rsidRPr="00AE446A">
        <w:rPr>
          <w:color w:val="000000" w:themeColor="text1"/>
          <w:sz w:val="28"/>
          <w:szCs w:val="28"/>
        </w:rPr>
        <w:t>андатная комиссия, председатель Пархоменко Д.М.</w:t>
      </w:r>
    </w:p>
    <w:p w:rsidR="003B492D" w:rsidRPr="00AE446A" w:rsidRDefault="003B492D" w:rsidP="00E85126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 w:rsidRPr="00AE446A">
        <w:rPr>
          <w:iCs/>
          <w:color w:val="000000" w:themeColor="text1"/>
          <w:sz w:val="28"/>
          <w:szCs w:val="28"/>
        </w:rPr>
        <w:t xml:space="preserve">В 2011 </w:t>
      </w:r>
      <w:r w:rsidR="006C5309" w:rsidRPr="00AE446A">
        <w:rPr>
          <w:iCs/>
          <w:color w:val="000000" w:themeColor="text1"/>
          <w:sz w:val="28"/>
          <w:szCs w:val="28"/>
        </w:rPr>
        <w:t>год</w:t>
      </w:r>
      <w:r w:rsidRPr="00AE446A">
        <w:rPr>
          <w:iCs/>
          <w:color w:val="000000" w:themeColor="text1"/>
          <w:sz w:val="28"/>
          <w:szCs w:val="28"/>
        </w:rPr>
        <w:t>у</w:t>
      </w:r>
      <w:r w:rsidR="006C5309" w:rsidRPr="00AE446A">
        <w:rPr>
          <w:iCs/>
          <w:color w:val="000000" w:themeColor="text1"/>
          <w:sz w:val="28"/>
          <w:szCs w:val="28"/>
        </w:rPr>
        <w:t xml:space="preserve"> </w:t>
      </w:r>
      <w:r w:rsidRPr="00AE446A">
        <w:rPr>
          <w:iCs/>
          <w:color w:val="000000" w:themeColor="text1"/>
          <w:sz w:val="28"/>
          <w:szCs w:val="28"/>
        </w:rPr>
        <w:t>Думой района</w:t>
      </w:r>
      <w:r w:rsidR="00113C71" w:rsidRPr="00AE446A">
        <w:rPr>
          <w:iCs/>
          <w:color w:val="000000" w:themeColor="text1"/>
          <w:sz w:val="28"/>
          <w:szCs w:val="28"/>
        </w:rPr>
        <w:t xml:space="preserve"> </w:t>
      </w:r>
      <w:r w:rsidR="006C5309" w:rsidRPr="00AE446A">
        <w:rPr>
          <w:iCs/>
          <w:color w:val="000000" w:themeColor="text1"/>
          <w:sz w:val="28"/>
          <w:szCs w:val="28"/>
        </w:rPr>
        <w:t>проведено 20 совместных заседаний постоянных депутатских комиссий Думы района</w:t>
      </w:r>
      <w:r w:rsidRPr="00AE446A">
        <w:rPr>
          <w:iCs/>
          <w:color w:val="000000" w:themeColor="text1"/>
          <w:sz w:val="28"/>
          <w:szCs w:val="28"/>
        </w:rPr>
        <w:t xml:space="preserve">, по итогам которых </w:t>
      </w:r>
      <w:r w:rsidRPr="00AE446A">
        <w:rPr>
          <w:color w:val="000000" w:themeColor="text1"/>
          <w:sz w:val="28"/>
          <w:szCs w:val="28"/>
        </w:rPr>
        <w:t>дано 36 поручений администрации Ханты-Мансийского района.</w:t>
      </w:r>
    </w:p>
    <w:p w:rsidR="00E85126" w:rsidRPr="00AE446A" w:rsidRDefault="00E85126" w:rsidP="00E85126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113C71" w:rsidRPr="00AE446A" w:rsidRDefault="003B492D" w:rsidP="00E85126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 xml:space="preserve">В прошедшем </w:t>
      </w:r>
      <w:r w:rsidR="00113C71" w:rsidRPr="00AE446A">
        <w:rPr>
          <w:color w:val="000000" w:themeColor="text1"/>
          <w:sz w:val="28"/>
          <w:szCs w:val="28"/>
        </w:rPr>
        <w:t xml:space="preserve">в 2011 </w:t>
      </w:r>
      <w:r w:rsidRPr="00AE446A">
        <w:rPr>
          <w:color w:val="000000" w:themeColor="text1"/>
          <w:sz w:val="28"/>
          <w:szCs w:val="28"/>
        </w:rPr>
        <w:t>году</w:t>
      </w:r>
      <w:r w:rsidR="00113C71" w:rsidRPr="00AE446A">
        <w:rPr>
          <w:color w:val="000000" w:themeColor="text1"/>
          <w:sz w:val="28"/>
          <w:szCs w:val="28"/>
        </w:rPr>
        <w:t>:</w:t>
      </w:r>
    </w:p>
    <w:p w:rsidR="00113C71" w:rsidRPr="00AE446A" w:rsidRDefault="003B492D" w:rsidP="00E85126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предметом особого внимания депутатов Думы и ее постоянных комиссий являлись вопросы</w:t>
      </w:r>
      <w:r w:rsidR="00113C71" w:rsidRPr="00AE446A">
        <w:rPr>
          <w:color w:val="000000" w:themeColor="text1"/>
          <w:sz w:val="28"/>
          <w:szCs w:val="28"/>
        </w:rPr>
        <w:t>:</w:t>
      </w:r>
    </w:p>
    <w:p w:rsidR="00113C71" w:rsidRPr="00AE446A" w:rsidRDefault="00113C71" w:rsidP="00E85126">
      <w:pPr>
        <w:pStyle w:val="a4"/>
        <w:numPr>
          <w:ilvl w:val="0"/>
          <w:numId w:val="26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B492D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B492D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планируемых в социальной сфере и по проблемам жилищно-коммунального хозяйства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492D" w:rsidRPr="00AE446A" w:rsidRDefault="00113C71" w:rsidP="00E85126">
      <w:pPr>
        <w:pStyle w:val="a4"/>
        <w:numPr>
          <w:ilvl w:val="0"/>
          <w:numId w:val="26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B492D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B492D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развити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B492D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инженерных сетей и сооружений в населенных пунктах сельских поселений Ханты-Мансийского района</w:t>
      </w:r>
      <w:r w:rsidR="00496A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492D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492D" w:rsidRPr="00AE446A" w:rsidRDefault="00496A4C" w:rsidP="00E85126">
      <w:pPr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</w:t>
      </w:r>
      <w:r w:rsidR="006C5309" w:rsidRPr="00AE446A">
        <w:rPr>
          <w:color w:val="000000" w:themeColor="text1"/>
          <w:sz w:val="28"/>
          <w:szCs w:val="28"/>
        </w:rPr>
        <w:t xml:space="preserve"> целях контроля эффективн</w:t>
      </w:r>
      <w:r w:rsidR="001F370B" w:rsidRPr="00AE446A">
        <w:rPr>
          <w:color w:val="000000" w:themeColor="text1"/>
          <w:sz w:val="28"/>
          <w:szCs w:val="28"/>
        </w:rPr>
        <w:t>ого</w:t>
      </w:r>
      <w:r w:rsidR="006C5309" w:rsidRPr="00AE446A">
        <w:rPr>
          <w:color w:val="000000" w:themeColor="text1"/>
          <w:sz w:val="28"/>
          <w:szCs w:val="28"/>
        </w:rPr>
        <w:t xml:space="preserve"> расходовани</w:t>
      </w:r>
      <w:r w:rsidR="001F370B" w:rsidRPr="00AE446A">
        <w:rPr>
          <w:color w:val="000000" w:themeColor="text1"/>
          <w:sz w:val="28"/>
          <w:szCs w:val="28"/>
        </w:rPr>
        <w:t>я</w:t>
      </w:r>
      <w:r w:rsidR="006C5309" w:rsidRPr="00AE446A">
        <w:rPr>
          <w:color w:val="000000" w:themeColor="text1"/>
          <w:sz w:val="28"/>
          <w:szCs w:val="28"/>
        </w:rPr>
        <w:t xml:space="preserve"> бюджет</w:t>
      </w:r>
      <w:r w:rsidR="001F370B" w:rsidRPr="00AE446A">
        <w:rPr>
          <w:color w:val="000000" w:themeColor="text1"/>
          <w:sz w:val="28"/>
          <w:szCs w:val="28"/>
        </w:rPr>
        <w:t>ных средств</w:t>
      </w:r>
      <w:r w:rsidR="006C5309" w:rsidRPr="00AE446A">
        <w:rPr>
          <w:color w:val="000000" w:themeColor="text1"/>
          <w:sz w:val="28"/>
          <w:szCs w:val="28"/>
        </w:rPr>
        <w:t xml:space="preserve"> Думой района</w:t>
      </w:r>
      <w:r w:rsidR="003B492D" w:rsidRPr="00AE446A">
        <w:rPr>
          <w:color w:val="000000" w:themeColor="text1"/>
          <w:sz w:val="28"/>
          <w:szCs w:val="28"/>
        </w:rPr>
        <w:t>:</w:t>
      </w:r>
    </w:p>
    <w:p w:rsidR="003B492D" w:rsidRPr="00AE446A" w:rsidRDefault="00113C71" w:rsidP="00E85126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 xml:space="preserve">1) </w:t>
      </w:r>
      <w:r w:rsidR="006C5309" w:rsidRPr="00AE446A">
        <w:rPr>
          <w:color w:val="000000" w:themeColor="text1"/>
          <w:sz w:val="28"/>
          <w:szCs w:val="28"/>
        </w:rPr>
        <w:t xml:space="preserve">утвержден порядок обсуждения проектов </w:t>
      </w:r>
      <w:r w:rsidR="001F370B" w:rsidRPr="00AE446A">
        <w:rPr>
          <w:color w:val="000000" w:themeColor="text1"/>
          <w:sz w:val="28"/>
          <w:szCs w:val="28"/>
        </w:rPr>
        <w:t xml:space="preserve">муниципальных </w:t>
      </w:r>
      <w:r w:rsidR="006C5309" w:rsidRPr="00AE446A">
        <w:rPr>
          <w:color w:val="000000" w:themeColor="text1"/>
          <w:sz w:val="28"/>
          <w:szCs w:val="28"/>
        </w:rPr>
        <w:t xml:space="preserve">долгосрочных целевых программ и </w:t>
      </w:r>
      <w:r w:rsidR="001F370B" w:rsidRPr="00AE446A">
        <w:rPr>
          <w:color w:val="000000" w:themeColor="text1"/>
          <w:sz w:val="28"/>
          <w:szCs w:val="28"/>
        </w:rPr>
        <w:t xml:space="preserve">внесение </w:t>
      </w:r>
      <w:r w:rsidR="006C5309" w:rsidRPr="00AE446A">
        <w:rPr>
          <w:color w:val="000000" w:themeColor="text1"/>
          <w:sz w:val="28"/>
          <w:szCs w:val="28"/>
        </w:rPr>
        <w:t>изменений в них</w:t>
      </w:r>
      <w:r w:rsidRPr="00AE446A">
        <w:rPr>
          <w:color w:val="000000" w:themeColor="text1"/>
          <w:sz w:val="28"/>
          <w:szCs w:val="28"/>
        </w:rPr>
        <w:t xml:space="preserve">, в </w:t>
      </w:r>
      <w:proofErr w:type="gramStart"/>
      <w:r w:rsidRPr="00AE446A">
        <w:rPr>
          <w:color w:val="000000" w:themeColor="text1"/>
          <w:sz w:val="28"/>
          <w:szCs w:val="28"/>
        </w:rPr>
        <w:t>связи</w:t>
      </w:r>
      <w:proofErr w:type="gramEnd"/>
      <w:r w:rsidRPr="00AE446A">
        <w:rPr>
          <w:color w:val="000000" w:themeColor="text1"/>
          <w:sz w:val="28"/>
          <w:szCs w:val="28"/>
        </w:rPr>
        <w:t xml:space="preserve"> с чем были</w:t>
      </w:r>
      <w:r w:rsidR="006C5309" w:rsidRPr="00AE446A">
        <w:rPr>
          <w:color w:val="000000" w:themeColor="text1"/>
          <w:sz w:val="28"/>
          <w:szCs w:val="28"/>
        </w:rPr>
        <w:t xml:space="preserve"> </w:t>
      </w:r>
      <w:r w:rsidR="00686AA7" w:rsidRPr="00AE446A">
        <w:rPr>
          <w:color w:val="000000" w:themeColor="text1"/>
          <w:sz w:val="28"/>
          <w:szCs w:val="28"/>
        </w:rPr>
        <w:t>рассмотрен</w:t>
      </w:r>
      <w:r w:rsidRPr="00AE446A">
        <w:rPr>
          <w:color w:val="000000" w:themeColor="text1"/>
          <w:sz w:val="28"/>
          <w:szCs w:val="28"/>
        </w:rPr>
        <w:t>ы</w:t>
      </w:r>
      <w:r w:rsidR="00686AA7" w:rsidRPr="00AE446A">
        <w:rPr>
          <w:color w:val="000000" w:themeColor="text1"/>
          <w:sz w:val="28"/>
          <w:szCs w:val="28"/>
        </w:rPr>
        <w:t xml:space="preserve"> </w:t>
      </w:r>
      <w:r w:rsidR="006C5309" w:rsidRPr="00AE446A">
        <w:rPr>
          <w:color w:val="000000" w:themeColor="text1"/>
          <w:sz w:val="28"/>
          <w:szCs w:val="28"/>
        </w:rPr>
        <w:t xml:space="preserve">27 </w:t>
      </w:r>
      <w:r w:rsidR="00686AA7" w:rsidRPr="00AE446A">
        <w:rPr>
          <w:color w:val="000000" w:themeColor="text1"/>
          <w:sz w:val="28"/>
          <w:szCs w:val="28"/>
        </w:rPr>
        <w:t xml:space="preserve">проектов </w:t>
      </w:r>
      <w:r w:rsidR="006C5309" w:rsidRPr="00AE446A">
        <w:rPr>
          <w:color w:val="000000" w:themeColor="text1"/>
          <w:sz w:val="28"/>
          <w:szCs w:val="28"/>
        </w:rPr>
        <w:t xml:space="preserve">постановлений </w:t>
      </w:r>
      <w:r w:rsidR="001F370B" w:rsidRPr="00AE446A">
        <w:rPr>
          <w:color w:val="000000" w:themeColor="text1"/>
          <w:sz w:val="28"/>
          <w:szCs w:val="28"/>
        </w:rPr>
        <w:t xml:space="preserve">главы </w:t>
      </w:r>
      <w:r w:rsidR="006C5309" w:rsidRPr="00AE446A">
        <w:rPr>
          <w:color w:val="000000" w:themeColor="text1"/>
          <w:sz w:val="28"/>
          <w:szCs w:val="28"/>
        </w:rPr>
        <w:t>администрации района</w:t>
      </w:r>
      <w:r w:rsidR="00686AA7" w:rsidRPr="00AE446A">
        <w:rPr>
          <w:color w:val="000000" w:themeColor="text1"/>
          <w:sz w:val="28"/>
          <w:szCs w:val="28"/>
        </w:rPr>
        <w:t>. В</w:t>
      </w:r>
      <w:r w:rsidR="006C5309" w:rsidRPr="00AE446A">
        <w:rPr>
          <w:color w:val="000000" w:themeColor="text1"/>
          <w:sz w:val="28"/>
          <w:szCs w:val="28"/>
        </w:rPr>
        <w:t xml:space="preserve"> процессе </w:t>
      </w:r>
      <w:r w:rsidR="001F370B" w:rsidRPr="00AE446A">
        <w:rPr>
          <w:color w:val="000000" w:themeColor="text1"/>
          <w:sz w:val="28"/>
          <w:szCs w:val="28"/>
        </w:rPr>
        <w:t xml:space="preserve">обсуждения </w:t>
      </w:r>
      <w:r w:rsidRPr="00AE446A">
        <w:rPr>
          <w:color w:val="000000" w:themeColor="text1"/>
          <w:sz w:val="28"/>
          <w:szCs w:val="28"/>
        </w:rPr>
        <w:t>муниципальных программ</w:t>
      </w:r>
      <w:r w:rsidR="006C5309" w:rsidRPr="00AE446A">
        <w:rPr>
          <w:color w:val="000000" w:themeColor="text1"/>
          <w:sz w:val="28"/>
          <w:szCs w:val="28"/>
        </w:rPr>
        <w:t xml:space="preserve"> </w:t>
      </w:r>
      <w:r w:rsidR="00686AA7" w:rsidRPr="00AE446A">
        <w:rPr>
          <w:color w:val="000000" w:themeColor="text1"/>
          <w:sz w:val="28"/>
          <w:szCs w:val="28"/>
        </w:rPr>
        <w:t>подготовлены</w:t>
      </w:r>
      <w:r w:rsidR="006C5309" w:rsidRPr="00AE446A">
        <w:rPr>
          <w:color w:val="000000" w:themeColor="text1"/>
          <w:sz w:val="28"/>
          <w:szCs w:val="28"/>
        </w:rPr>
        <w:t xml:space="preserve"> 7 предложений</w:t>
      </w:r>
      <w:r w:rsidR="001F370B" w:rsidRPr="00AE446A">
        <w:rPr>
          <w:color w:val="000000" w:themeColor="text1"/>
          <w:sz w:val="28"/>
          <w:szCs w:val="28"/>
        </w:rPr>
        <w:t xml:space="preserve"> депутатов</w:t>
      </w:r>
      <w:r w:rsidR="006C5309" w:rsidRPr="00AE446A">
        <w:rPr>
          <w:color w:val="000000" w:themeColor="text1"/>
          <w:sz w:val="28"/>
          <w:szCs w:val="28"/>
        </w:rPr>
        <w:t xml:space="preserve">, в том числе </w:t>
      </w:r>
      <w:r w:rsidR="001F370B" w:rsidRPr="00AE446A">
        <w:rPr>
          <w:color w:val="000000" w:themeColor="text1"/>
          <w:sz w:val="28"/>
          <w:szCs w:val="28"/>
        </w:rPr>
        <w:t xml:space="preserve">три </w:t>
      </w:r>
      <w:r w:rsidR="006C5309" w:rsidRPr="00AE446A">
        <w:rPr>
          <w:color w:val="000000" w:themeColor="text1"/>
          <w:sz w:val="28"/>
          <w:szCs w:val="28"/>
        </w:rPr>
        <w:t>Захаров</w:t>
      </w:r>
      <w:r w:rsidR="001F370B" w:rsidRPr="00AE446A">
        <w:rPr>
          <w:color w:val="000000" w:themeColor="text1"/>
          <w:sz w:val="28"/>
          <w:szCs w:val="28"/>
        </w:rPr>
        <w:t>а</w:t>
      </w:r>
      <w:r w:rsidR="006C5309" w:rsidRPr="00AE446A">
        <w:rPr>
          <w:color w:val="000000" w:themeColor="text1"/>
          <w:sz w:val="28"/>
          <w:szCs w:val="28"/>
        </w:rPr>
        <w:t xml:space="preserve"> А.</w:t>
      </w:r>
      <w:proofErr w:type="gramStart"/>
      <w:r w:rsidR="006C5309" w:rsidRPr="00AE446A">
        <w:rPr>
          <w:color w:val="000000" w:themeColor="text1"/>
          <w:sz w:val="28"/>
          <w:szCs w:val="28"/>
        </w:rPr>
        <w:t>Ю</w:t>
      </w:r>
      <w:proofErr w:type="gramEnd"/>
      <w:r w:rsidR="001F370B" w:rsidRPr="00AE446A">
        <w:rPr>
          <w:color w:val="000000" w:themeColor="text1"/>
          <w:sz w:val="28"/>
          <w:szCs w:val="28"/>
        </w:rPr>
        <w:t xml:space="preserve">, три </w:t>
      </w:r>
      <w:proofErr w:type="spellStart"/>
      <w:r w:rsidR="001F370B" w:rsidRPr="00AE446A">
        <w:rPr>
          <w:color w:val="000000" w:themeColor="text1"/>
          <w:sz w:val="28"/>
          <w:szCs w:val="28"/>
        </w:rPr>
        <w:t>Дурневой</w:t>
      </w:r>
      <w:proofErr w:type="spellEnd"/>
      <w:r w:rsidR="001F370B" w:rsidRPr="00AE446A">
        <w:rPr>
          <w:color w:val="000000" w:themeColor="text1"/>
          <w:sz w:val="28"/>
          <w:szCs w:val="28"/>
        </w:rPr>
        <w:t xml:space="preserve"> Л.В.</w:t>
      </w:r>
      <w:r w:rsidR="006C5309" w:rsidRPr="00AE446A">
        <w:rPr>
          <w:color w:val="000000" w:themeColor="text1"/>
          <w:sz w:val="28"/>
          <w:szCs w:val="28"/>
        </w:rPr>
        <w:t xml:space="preserve">, </w:t>
      </w:r>
      <w:r w:rsidR="001F370B" w:rsidRPr="00AE446A">
        <w:rPr>
          <w:color w:val="000000" w:themeColor="text1"/>
          <w:sz w:val="28"/>
          <w:szCs w:val="28"/>
        </w:rPr>
        <w:t xml:space="preserve">одно </w:t>
      </w:r>
      <w:r w:rsidR="006C5309" w:rsidRPr="00AE446A">
        <w:rPr>
          <w:color w:val="000000" w:themeColor="text1"/>
          <w:sz w:val="28"/>
          <w:szCs w:val="28"/>
        </w:rPr>
        <w:t>Щепеткин</w:t>
      </w:r>
      <w:r w:rsidR="001F370B" w:rsidRPr="00AE446A">
        <w:rPr>
          <w:color w:val="000000" w:themeColor="text1"/>
          <w:sz w:val="28"/>
          <w:szCs w:val="28"/>
        </w:rPr>
        <w:t>а</w:t>
      </w:r>
      <w:r w:rsidR="006C5309" w:rsidRPr="00AE446A">
        <w:rPr>
          <w:color w:val="000000" w:themeColor="text1"/>
          <w:sz w:val="28"/>
          <w:szCs w:val="28"/>
        </w:rPr>
        <w:t xml:space="preserve"> Н.Г.</w:t>
      </w:r>
      <w:r w:rsidR="00686AA7" w:rsidRPr="00AE446A">
        <w:rPr>
          <w:color w:val="000000" w:themeColor="text1"/>
          <w:sz w:val="28"/>
          <w:szCs w:val="28"/>
        </w:rPr>
        <w:t xml:space="preserve"> </w:t>
      </w:r>
    </w:p>
    <w:p w:rsidR="003B492D" w:rsidRPr="00AE446A" w:rsidRDefault="00113C71" w:rsidP="00E85126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E446A">
        <w:rPr>
          <w:color w:val="000000" w:themeColor="text1"/>
          <w:sz w:val="28"/>
          <w:szCs w:val="28"/>
        </w:rPr>
        <w:t>2</w:t>
      </w:r>
      <w:r w:rsidR="003B492D" w:rsidRPr="00AE446A">
        <w:rPr>
          <w:color w:val="000000" w:themeColor="text1"/>
          <w:sz w:val="28"/>
          <w:szCs w:val="28"/>
        </w:rPr>
        <w:t>) утвержден отчет об исполнении бюджета Ханты-Мансийского района за 2010 год по доходам в сумме 2 168 042 тыс. рублей, в том числе безвозмездные поступления от других бюджетов бюджетной системы Российской Федерации 1 282 719 тыс. рублей, по расходам в сумме 2 332 902 тыс. рублей с превышением расходов над доходами (дефицит бюджета Ханты-Мансийского района) в сумме 164 860 тыс</w:t>
      </w:r>
      <w:proofErr w:type="gramEnd"/>
      <w:r w:rsidR="003B492D" w:rsidRPr="00AE446A">
        <w:rPr>
          <w:color w:val="000000" w:themeColor="text1"/>
          <w:sz w:val="28"/>
          <w:szCs w:val="28"/>
        </w:rPr>
        <w:t>. рублей;</w:t>
      </w:r>
    </w:p>
    <w:p w:rsidR="006C5309" w:rsidRPr="00AE446A" w:rsidRDefault="00113C71" w:rsidP="00E85126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3</w:t>
      </w:r>
      <w:r w:rsidR="003B492D" w:rsidRPr="00AE446A">
        <w:rPr>
          <w:color w:val="000000" w:themeColor="text1"/>
          <w:sz w:val="28"/>
          <w:szCs w:val="28"/>
        </w:rPr>
        <w:t>) для планомерного исполнения полномочий органов местного самоуправления района в</w:t>
      </w:r>
      <w:r w:rsidR="006C5309" w:rsidRPr="00AE446A">
        <w:rPr>
          <w:color w:val="000000" w:themeColor="text1"/>
          <w:sz w:val="28"/>
          <w:szCs w:val="28"/>
        </w:rPr>
        <w:t xml:space="preserve"> конце ноября 2011 года на девятом заседании Думы района принят бюджет Ханты-Мансийского района на 2012 год и плановый период 2012 и 2013 годов. </w:t>
      </w:r>
    </w:p>
    <w:p w:rsidR="00E85126" w:rsidRPr="00AE446A" w:rsidRDefault="00E85126" w:rsidP="00E85126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113C71" w:rsidRPr="00AE446A" w:rsidRDefault="00113C71" w:rsidP="00E8512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О</w:t>
      </w:r>
      <w:r w:rsidR="006C5309" w:rsidRPr="00AE446A">
        <w:rPr>
          <w:color w:val="000000" w:themeColor="text1"/>
          <w:sz w:val="28"/>
          <w:szCs w:val="28"/>
        </w:rPr>
        <w:t xml:space="preserve">дним из </w:t>
      </w:r>
      <w:r w:rsidR="003B492D" w:rsidRPr="00AE446A">
        <w:rPr>
          <w:color w:val="000000" w:themeColor="text1"/>
          <w:sz w:val="28"/>
          <w:szCs w:val="28"/>
        </w:rPr>
        <w:t xml:space="preserve">важных </w:t>
      </w:r>
      <w:r w:rsidR="006C5309" w:rsidRPr="00AE446A">
        <w:rPr>
          <w:color w:val="000000" w:themeColor="text1"/>
          <w:sz w:val="28"/>
          <w:szCs w:val="28"/>
        </w:rPr>
        <w:t>направлений деятельности Думы района явля</w:t>
      </w:r>
      <w:r w:rsidRPr="00AE446A">
        <w:rPr>
          <w:color w:val="000000" w:themeColor="text1"/>
          <w:sz w:val="28"/>
          <w:szCs w:val="28"/>
        </w:rPr>
        <w:t>ю</w:t>
      </w:r>
      <w:r w:rsidR="006C5309" w:rsidRPr="00AE446A">
        <w:rPr>
          <w:color w:val="000000" w:themeColor="text1"/>
          <w:sz w:val="28"/>
          <w:szCs w:val="28"/>
        </w:rPr>
        <w:t>тся</w:t>
      </w:r>
      <w:r w:rsidRPr="00AE446A">
        <w:rPr>
          <w:color w:val="000000" w:themeColor="text1"/>
          <w:sz w:val="28"/>
          <w:szCs w:val="28"/>
        </w:rPr>
        <w:t>:</w:t>
      </w:r>
    </w:p>
    <w:p w:rsidR="006C5309" w:rsidRPr="00AE446A" w:rsidRDefault="006C5309" w:rsidP="00E85126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 xml:space="preserve">активное взаимодействие с представительными и исполнительными органами власти Югры </w:t>
      </w:r>
      <w:r w:rsidR="001239AA" w:rsidRPr="00AE446A">
        <w:rPr>
          <w:color w:val="000000" w:themeColor="text1"/>
          <w:sz w:val="28"/>
          <w:szCs w:val="28"/>
        </w:rPr>
        <w:t>по</w:t>
      </w:r>
      <w:r w:rsidRPr="00AE446A">
        <w:rPr>
          <w:color w:val="000000" w:themeColor="text1"/>
          <w:sz w:val="28"/>
          <w:szCs w:val="28"/>
        </w:rPr>
        <w:t xml:space="preserve"> эффективно</w:t>
      </w:r>
      <w:r w:rsidR="001239AA" w:rsidRPr="00AE446A">
        <w:rPr>
          <w:color w:val="000000" w:themeColor="text1"/>
          <w:sz w:val="28"/>
          <w:szCs w:val="28"/>
        </w:rPr>
        <w:t>му</w:t>
      </w:r>
      <w:r w:rsidRPr="00AE446A">
        <w:rPr>
          <w:color w:val="000000" w:themeColor="text1"/>
          <w:sz w:val="28"/>
          <w:szCs w:val="28"/>
        </w:rPr>
        <w:t xml:space="preserve"> социально-экономическ</w:t>
      </w:r>
      <w:r w:rsidR="001239AA" w:rsidRPr="00AE446A">
        <w:rPr>
          <w:color w:val="000000" w:themeColor="text1"/>
          <w:sz w:val="28"/>
          <w:szCs w:val="28"/>
        </w:rPr>
        <w:t>ому развитию</w:t>
      </w:r>
      <w:r w:rsidRPr="00AE446A">
        <w:rPr>
          <w:color w:val="000000" w:themeColor="text1"/>
          <w:sz w:val="28"/>
          <w:szCs w:val="28"/>
        </w:rPr>
        <w:t xml:space="preserve"> района</w:t>
      </w:r>
      <w:r w:rsidR="003B492D" w:rsidRPr="00AE446A">
        <w:rPr>
          <w:color w:val="000000" w:themeColor="text1"/>
          <w:sz w:val="28"/>
          <w:szCs w:val="28"/>
        </w:rPr>
        <w:t>, в связи с чем</w:t>
      </w:r>
      <w:r w:rsidR="001239AA" w:rsidRPr="00AE446A">
        <w:rPr>
          <w:color w:val="000000" w:themeColor="text1"/>
          <w:sz w:val="28"/>
          <w:szCs w:val="28"/>
        </w:rPr>
        <w:t>, принят</w:t>
      </w:r>
      <w:r w:rsidR="00E85126" w:rsidRPr="00AE446A">
        <w:rPr>
          <w:color w:val="000000" w:themeColor="text1"/>
          <w:sz w:val="28"/>
          <w:szCs w:val="28"/>
        </w:rPr>
        <w:t xml:space="preserve">о 3 </w:t>
      </w:r>
      <w:r w:rsidR="001239AA" w:rsidRPr="00AE446A">
        <w:rPr>
          <w:color w:val="000000" w:themeColor="text1"/>
          <w:sz w:val="28"/>
          <w:szCs w:val="28"/>
        </w:rPr>
        <w:t xml:space="preserve">решения Думы «Об обращении», которые направлены </w:t>
      </w:r>
      <w:r w:rsidR="00CE3D11" w:rsidRPr="00AE446A">
        <w:rPr>
          <w:color w:val="000000" w:themeColor="text1"/>
          <w:sz w:val="28"/>
          <w:szCs w:val="28"/>
        </w:rPr>
        <w:t>в адрес Губернатора Югры;</w:t>
      </w:r>
      <w:r w:rsidRPr="00AE446A">
        <w:rPr>
          <w:color w:val="000000" w:themeColor="text1"/>
          <w:sz w:val="28"/>
          <w:szCs w:val="28"/>
        </w:rPr>
        <w:t xml:space="preserve"> </w:t>
      </w:r>
    </w:p>
    <w:p w:rsidR="006C5309" w:rsidRPr="00AE446A" w:rsidRDefault="006C5309" w:rsidP="00E85126">
      <w:pPr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работа с избирателями в избирательных округах</w:t>
      </w:r>
      <w:r w:rsidR="00CE3D11" w:rsidRPr="00AE446A">
        <w:rPr>
          <w:color w:val="000000" w:themeColor="text1"/>
          <w:sz w:val="28"/>
          <w:szCs w:val="28"/>
        </w:rPr>
        <w:t>, и</w:t>
      </w:r>
      <w:r w:rsidRPr="00AE446A">
        <w:rPr>
          <w:color w:val="000000" w:themeColor="text1"/>
          <w:sz w:val="28"/>
          <w:szCs w:val="28"/>
        </w:rPr>
        <w:t xml:space="preserve">х постоянная связь с населением, организация приемов граждан способствуют </w:t>
      </w:r>
      <w:r w:rsidR="001239AA" w:rsidRPr="00AE446A">
        <w:rPr>
          <w:color w:val="000000" w:themeColor="text1"/>
          <w:sz w:val="28"/>
          <w:szCs w:val="28"/>
        </w:rPr>
        <w:t xml:space="preserve">самоуправлению граждан, формированию </w:t>
      </w:r>
      <w:r w:rsidRPr="00AE446A">
        <w:rPr>
          <w:color w:val="000000" w:themeColor="text1"/>
          <w:sz w:val="28"/>
          <w:szCs w:val="28"/>
        </w:rPr>
        <w:t xml:space="preserve">положительного общественного мнения населения о </w:t>
      </w:r>
      <w:r w:rsidR="001239AA" w:rsidRPr="00AE446A">
        <w:rPr>
          <w:color w:val="000000" w:themeColor="text1"/>
          <w:sz w:val="28"/>
          <w:szCs w:val="28"/>
        </w:rPr>
        <w:t xml:space="preserve">деятельности </w:t>
      </w:r>
      <w:r w:rsidRPr="00AE446A">
        <w:rPr>
          <w:color w:val="000000" w:themeColor="text1"/>
          <w:sz w:val="28"/>
          <w:szCs w:val="28"/>
        </w:rPr>
        <w:t xml:space="preserve">органа местного самоуправления отстаивающего интересы и права жителей района. Депутатами Думы района проведено 493 встречи граждан </w:t>
      </w:r>
      <w:r w:rsidR="001239AA" w:rsidRPr="00AE446A">
        <w:rPr>
          <w:color w:val="000000" w:themeColor="text1"/>
          <w:sz w:val="28"/>
          <w:szCs w:val="28"/>
        </w:rPr>
        <w:t xml:space="preserve">по личным вопросам, </w:t>
      </w:r>
      <w:r w:rsidRPr="00AE446A">
        <w:rPr>
          <w:color w:val="000000" w:themeColor="text1"/>
          <w:sz w:val="28"/>
          <w:szCs w:val="28"/>
        </w:rPr>
        <w:t>рассмотрен</w:t>
      </w:r>
      <w:r w:rsidR="001239AA" w:rsidRPr="00AE446A">
        <w:rPr>
          <w:color w:val="000000" w:themeColor="text1"/>
          <w:sz w:val="28"/>
          <w:szCs w:val="28"/>
        </w:rPr>
        <w:t>ы</w:t>
      </w:r>
      <w:r w:rsidRPr="00AE446A">
        <w:rPr>
          <w:color w:val="000000" w:themeColor="text1"/>
          <w:sz w:val="28"/>
          <w:szCs w:val="28"/>
        </w:rPr>
        <w:t xml:space="preserve"> 419 писем, обращений, заявлений граждан, по 242 из которых принято положительное решение. </w:t>
      </w:r>
      <w:proofErr w:type="gramStart"/>
      <w:r w:rsidRPr="00AE446A">
        <w:rPr>
          <w:color w:val="000000" w:themeColor="text1"/>
          <w:sz w:val="28"/>
          <w:szCs w:val="28"/>
        </w:rPr>
        <w:t xml:space="preserve">Основными проблемными вопросами, обозначенными в обращениях граждан, явились вопросы строительства и ремонта жилья, оказание материальной помощи, благоустройства населенных пунктов, чистая вода, газификация, водоснабжение, телефонизация, электроснабжение, транспортное обслуживание. </w:t>
      </w:r>
      <w:proofErr w:type="gramEnd"/>
    </w:p>
    <w:p w:rsidR="006C5309" w:rsidRDefault="006C5309" w:rsidP="00E85126">
      <w:pPr>
        <w:pStyle w:val="a8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846532" w:rsidRDefault="00191706" w:rsidP="00E85126">
      <w:pPr>
        <w:pStyle w:val="a8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Депутатам районной </w:t>
      </w:r>
      <w:r w:rsidR="00C5654B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 xml:space="preserve">умы хотелось бы пожелать продолжить начатую в 2011 году работу. В тоже время при общении с </w:t>
      </w:r>
      <w:r w:rsidR="00FF6209">
        <w:rPr>
          <w:color w:val="000000" w:themeColor="text1"/>
          <w:sz w:val="28"/>
          <w:szCs w:val="28"/>
        </w:rPr>
        <w:t>гражданами</w:t>
      </w:r>
      <w:r>
        <w:rPr>
          <w:color w:val="000000" w:themeColor="text1"/>
          <w:sz w:val="28"/>
          <w:szCs w:val="28"/>
        </w:rPr>
        <w:t xml:space="preserve"> н</w:t>
      </w:r>
      <w:r w:rsidR="00846532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допускать</w:t>
      </w:r>
      <w:r w:rsidR="00846532">
        <w:rPr>
          <w:color w:val="000000" w:themeColor="text1"/>
          <w:sz w:val="28"/>
          <w:szCs w:val="28"/>
        </w:rPr>
        <w:t xml:space="preserve"> </w:t>
      </w:r>
      <w:r w:rsidR="00846532">
        <w:rPr>
          <w:color w:val="000000" w:themeColor="text1"/>
          <w:sz w:val="28"/>
          <w:szCs w:val="28"/>
        </w:rPr>
        <w:lastRenderedPageBreak/>
        <w:t>популистических обещаний</w:t>
      </w:r>
      <w:r>
        <w:rPr>
          <w:color w:val="000000" w:themeColor="text1"/>
          <w:sz w:val="28"/>
          <w:szCs w:val="28"/>
        </w:rPr>
        <w:t>, давать разъяснения</w:t>
      </w:r>
      <w:r w:rsidR="00846532">
        <w:rPr>
          <w:color w:val="000000" w:themeColor="text1"/>
          <w:sz w:val="28"/>
          <w:szCs w:val="28"/>
        </w:rPr>
        <w:t xml:space="preserve">, основанные на знаниях </w:t>
      </w:r>
      <w:r>
        <w:rPr>
          <w:color w:val="000000" w:themeColor="text1"/>
          <w:sz w:val="28"/>
          <w:szCs w:val="28"/>
        </w:rPr>
        <w:t>Ф</w:t>
      </w:r>
      <w:r w:rsidR="00846532">
        <w:rPr>
          <w:color w:val="000000" w:themeColor="text1"/>
          <w:sz w:val="28"/>
          <w:szCs w:val="28"/>
        </w:rPr>
        <w:t>едеральн</w:t>
      </w:r>
      <w:r>
        <w:rPr>
          <w:color w:val="000000" w:themeColor="text1"/>
          <w:sz w:val="28"/>
          <w:szCs w:val="28"/>
        </w:rPr>
        <w:t>ых, региональных</w:t>
      </w:r>
      <w:r w:rsidR="00846532">
        <w:rPr>
          <w:color w:val="000000" w:themeColor="text1"/>
          <w:sz w:val="28"/>
          <w:szCs w:val="28"/>
        </w:rPr>
        <w:t xml:space="preserve"> и муниципальн</w:t>
      </w:r>
      <w:r>
        <w:rPr>
          <w:color w:val="000000" w:themeColor="text1"/>
          <w:sz w:val="28"/>
          <w:szCs w:val="28"/>
        </w:rPr>
        <w:t>ых</w:t>
      </w:r>
      <w:r w:rsidR="00846532">
        <w:rPr>
          <w:color w:val="000000" w:themeColor="text1"/>
          <w:sz w:val="28"/>
          <w:szCs w:val="28"/>
        </w:rPr>
        <w:t xml:space="preserve"> норм права</w:t>
      </w:r>
      <w:r>
        <w:rPr>
          <w:color w:val="000000" w:themeColor="text1"/>
          <w:sz w:val="28"/>
          <w:szCs w:val="28"/>
        </w:rPr>
        <w:t>.</w:t>
      </w:r>
    </w:p>
    <w:p w:rsidR="00191706" w:rsidRPr="00AE446A" w:rsidRDefault="00191706" w:rsidP="00E85126">
      <w:pPr>
        <w:pStyle w:val="a8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1220A9" w:rsidRPr="00AE446A" w:rsidRDefault="006C5309" w:rsidP="00E85126">
      <w:pPr>
        <w:pStyle w:val="a8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 xml:space="preserve">В целом деятельность органов местного самоуправления </w:t>
      </w:r>
      <w:r w:rsidR="001239AA" w:rsidRPr="00AE446A">
        <w:rPr>
          <w:color w:val="000000" w:themeColor="text1"/>
          <w:sz w:val="28"/>
          <w:szCs w:val="28"/>
        </w:rPr>
        <w:t xml:space="preserve">района </w:t>
      </w:r>
      <w:r w:rsidRPr="00AE446A">
        <w:rPr>
          <w:color w:val="000000" w:themeColor="text1"/>
          <w:sz w:val="28"/>
          <w:szCs w:val="28"/>
        </w:rPr>
        <w:t>в 2011</w:t>
      </w:r>
      <w:r w:rsidR="006E502C" w:rsidRPr="00AE446A">
        <w:rPr>
          <w:color w:val="000000" w:themeColor="text1"/>
          <w:sz w:val="28"/>
          <w:szCs w:val="28"/>
        </w:rPr>
        <w:t xml:space="preserve"> </w:t>
      </w:r>
      <w:r w:rsidRPr="00AE446A">
        <w:rPr>
          <w:color w:val="000000" w:themeColor="text1"/>
          <w:sz w:val="28"/>
          <w:szCs w:val="28"/>
        </w:rPr>
        <w:t xml:space="preserve">году была направлена </w:t>
      </w:r>
      <w:r w:rsidR="001239AA" w:rsidRPr="00AE446A">
        <w:rPr>
          <w:color w:val="000000" w:themeColor="text1"/>
          <w:sz w:val="28"/>
          <w:szCs w:val="28"/>
        </w:rPr>
        <w:t>на раскрытие экономического потенциала</w:t>
      </w:r>
      <w:r w:rsidR="006E502C" w:rsidRPr="00AE446A">
        <w:rPr>
          <w:color w:val="000000" w:themeColor="text1"/>
          <w:sz w:val="28"/>
          <w:szCs w:val="28"/>
        </w:rPr>
        <w:t xml:space="preserve"> района</w:t>
      </w:r>
      <w:r w:rsidR="001239AA" w:rsidRPr="00AE446A">
        <w:rPr>
          <w:color w:val="000000" w:themeColor="text1"/>
          <w:sz w:val="28"/>
          <w:szCs w:val="28"/>
        </w:rPr>
        <w:t xml:space="preserve">. </w:t>
      </w:r>
    </w:p>
    <w:p w:rsidR="00CE3D11" w:rsidRPr="00AE446A" w:rsidRDefault="001239AA" w:rsidP="00E85126">
      <w:pPr>
        <w:pStyle w:val="a8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П</w:t>
      </w:r>
      <w:r w:rsidR="006C5309" w:rsidRPr="00AE446A">
        <w:rPr>
          <w:color w:val="000000" w:themeColor="text1"/>
          <w:sz w:val="28"/>
          <w:szCs w:val="28"/>
        </w:rPr>
        <w:t xml:space="preserve">редварительные итоги </w:t>
      </w:r>
      <w:r w:rsidR="00CE3D11" w:rsidRPr="00AE446A">
        <w:rPr>
          <w:color w:val="000000" w:themeColor="text1"/>
          <w:sz w:val="28"/>
          <w:szCs w:val="28"/>
        </w:rPr>
        <w:t xml:space="preserve">экономического развития района в 2011 году </w:t>
      </w:r>
      <w:r w:rsidRPr="00AE446A">
        <w:rPr>
          <w:color w:val="000000" w:themeColor="text1"/>
          <w:sz w:val="28"/>
          <w:szCs w:val="28"/>
        </w:rPr>
        <w:t xml:space="preserve">показывают правильность </w:t>
      </w:r>
      <w:r w:rsidR="00CE3D11" w:rsidRPr="00AE446A">
        <w:rPr>
          <w:color w:val="000000" w:themeColor="text1"/>
          <w:sz w:val="28"/>
          <w:szCs w:val="28"/>
        </w:rPr>
        <w:t xml:space="preserve">наших совместных </w:t>
      </w:r>
      <w:r w:rsidRPr="00AE446A">
        <w:rPr>
          <w:color w:val="000000" w:themeColor="text1"/>
          <w:sz w:val="28"/>
          <w:szCs w:val="28"/>
        </w:rPr>
        <w:t xml:space="preserve">усилий и направлений. </w:t>
      </w:r>
    </w:p>
    <w:p w:rsidR="005D7BFE" w:rsidRPr="00AE446A" w:rsidRDefault="005D7BFE" w:rsidP="00E85126">
      <w:pPr>
        <w:pStyle w:val="a8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Общее э</w:t>
      </w:r>
      <w:r w:rsidR="001239AA" w:rsidRPr="00AE446A">
        <w:rPr>
          <w:color w:val="000000" w:themeColor="text1"/>
          <w:sz w:val="28"/>
          <w:szCs w:val="28"/>
        </w:rPr>
        <w:t xml:space="preserve">кономическое развитие </w:t>
      </w:r>
      <w:r w:rsidRPr="00AE446A">
        <w:rPr>
          <w:color w:val="000000" w:themeColor="text1"/>
          <w:sz w:val="28"/>
          <w:szCs w:val="28"/>
        </w:rPr>
        <w:t xml:space="preserve">района </w:t>
      </w:r>
      <w:r w:rsidR="006C5309" w:rsidRPr="00AE446A">
        <w:rPr>
          <w:color w:val="000000" w:themeColor="text1"/>
          <w:sz w:val="28"/>
          <w:szCs w:val="28"/>
        </w:rPr>
        <w:t>характеризуются</w:t>
      </w:r>
      <w:r w:rsidRPr="00AE446A">
        <w:rPr>
          <w:color w:val="000000" w:themeColor="text1"/>
          <w:sz w:val="28"/>
          <w:szCs w:val="28"/>
        </w:rPr>
        <w:t xml:space="preserve"> положительной динамикой </w:t>
      </w:r>
      <w:r w:rsidR="00E85126" w:rsidRPr="00AE446A">
        <w:rPr>
          <w:color w:val="000000" w:themeColor="text1"/>
          <w:sz w:val="28"/>
          <w:szCs w:val="28"/>
        </w:rPr>
        <w:t>по</w:t>
      </w:r>
      <w:r w:rsidRPr="00AE446A">
        <w:rPr>
          <w:color w:val="000000" w:themeColor="text1"/>
          <w:sz w:val="28"/>
          <w:szCs w:val="28"/>
        </w:rPr>
        <w:t xml:space="preserve"> следующи</w:t>
      </w:r>
      <w:r w:rsidR="00E85126" w:rsidRPr="00AE446A">
        <w:rPr>
          <w:color w:val="000000" w:themeColor="text1"/>
          <w:sz w:val="28"/>
          <w:szCs w:val="28"/>
        </w:rPr>
        <w:t>м</w:t>
      </w:r>
      <w:r w:rsidRPr="00AE446A">
        <w:rPr>
          <w:color w:val="000000" w:themeColor="text1"/>
          <w:sz w:val="28"/>
          <w:szCs w:val="28"/>
        </w:rPr>
        <w:t xml:space="preserve"> показател</w:t>
      </w:r>
      <w:r w:rsidR="00E85126" w:rsidRPr="00AE446A">
        <w:rPr>
          <w:color w:val="000000" w:themeColor="text1"/>
          <w:sz w:val="28"/>
          <w:szCs w:val="28"/>
        </w:rPr>
        <w:t>ям</w:t>
      </w:r>
      <w:r w:rsidR="00603C10" w:rsidRPr="00AE446A">
        <w:rPr>
          <w:color w:val="000000" w:themeColor="text1"/>
          <w:sz w:val="28"/>
          <w:szCs w:val="28"/>
        </w:rPr>
        <w:t>:</w:t>
      </w:r>
      <w:r w:rsidRPr="00AE446A">
        <w:rPr>
          <w:color w:val="000000" w:themeColor="text1"/>
          <w:sz w:val="28"/>
          <w:szCs w:val="28"/>
        </w:rPr>
        <w:t xml:space="preserve"> </w:t>
      </w:r>
    </w:p>
    <w:p w:rsidR="005D7BFE" w:rsidRPr="00AE446A" w:rsidRDefault="005D7BFE" w:rsidP="00E85126">
      <w:pPr>
        <w:pStyle w:val="a8"/>
        <w:numPr>
          <w:ilvl w:val="0"/>
          <w:numId w:val="23"/>
        </w:numPr>
        <w:tabs>
          <w:tab w:val="left" w:pos="993"/>
        </w:tabs>
        <w:spacing w:line="288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увеличением</w:t>
      </w:r>
      <w:r w:rsidR="00603C10" w:rsidRPr="00AE446A">
        <w:rPr>
          <w:color w:val="000000" w:themeColor="text1"/>
          <w:sz w:val="28"/>
          <w:szCs w:val="28"/>
        </w:rPr>
        <w:t xml:space="preserve"> </w:t>
      </w:r>
      <w:r w:rsidRPr="00AE446A">
        <w:rPr>
          <w:color w:val="000000" w:themeColor="text1"/>
          <w:sz w:val="28"/>
          <w:szCs w:val="28"/>
        </w:rPr>
        <w:t>численности постоянного населения района на 3,6% (705 человек) и составила 20 136 человек;</w:t>
      </w:r>
    </w:p>
    <w:p w:rsidR="005D7BFE" w:rsidRPr="00AE446A" w:rsidRDefault="00603C10" w:rsidP="00E85126">
      <w:pPr>
        <w:pStyle w:val="a8"/>
        <w:numPr>
          <w:ilvl w:val="0"/>
          <w:numId w:val="23"/>
        </w:numPr>
        <w:tabs>
          <w:tab w:val="left" w:pos="993"/>
        </w:tabs>
        <w:spacing w:line="288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 xml:space="preserve">увеличением </w:t>
      </w:r>
      <w:r w:rsidR="005D7BFE" w:rsidRPr="00AE446A">
        <w:rPr>
          <w:color w:val="000000" w:themeColor="text1"/>
          <w:sz w:val="28"/>
          <w:szCs w:val="28"/>
        </w:rPr>
        <w:t>среднесписочной численности работающих</w:t>
      </w:r>
      <w:r w:rsidRPr="00AE446A">
        <w:rPr>
          <w:color w:val="000000" w:themeColor="text1"/>
          <w:sz w:val="28"/>
          <w:szCs w:val="28"/>
        </w:rPr>
        <w:t xml:space="preserve"> на 1,1%, что</w:t>
      </w:r>
      <w:r w:rsidR="005D7BFE" w:rsidRPr="00AE446A">
        <w:rPr>
          <w:i/>
          <w:color w:val="000000" w:themeColor="text1"/>
          <w:sz w:val="28"/>
          <w:szCs w:val="28"/>
        </w:rPr>
        <w:t xml:space="preserve"> </w:t>
      </w:r>
      <w:r w:rsidR="005D7BFE" w:rsidRPr="00AE446A">
        <w:rPr>
          <w:color w:val="000000" w:themeColor="text1"/>
          <w:sz w:val="28"/>
          <w:szCs w:val="28"/>
        </w:rPr>
        <w:t>составил</w:t>
      </w:r>
      <w:r w:rsidRPr="00AE446A">
        <w:rPr>
          <w:color w:val="000000" w:themeColor="text1"/>
          <w:sz w:val="28"/>
          <w:szCs w:val="28"/>
        </w:rPr>
        <w:t>о 14 359 человек</w:t>
      </w:r>
      <w:r w:rsidR="005D7BFE" w:rsidRPr="00AE446A">
        <w:rPr>
          <w:color w:val="000000" w:themeColor="text1"/>
          <w:sz w:val="28"/>
          <w:szCs w:val="28"/>
        </w:rPr>
        <w:t>;</w:t>
      </w:r>
    </w:p>
    <w:p w:rsidR="005D7BFE" w:rsidRPr="00AE446A" w:rsidRDefault="00603C10" w:rsidP="00E85126">
      <w:pPr>
        <w:pStyle w:val="a8"/>
        <w:numPr>
          <w:ilvl w:val="0"/>
          <w:numId w:val="23"/>
        </w:numPr>
        <w:tabs>
          <w:tab w:val="left" w:pos="0"/>
          <w:tab w:val="left" w:pos="993"/>
        </w:tabs>
        <w:spacing w:line="288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 xml:space="preserve">увеличением </w:t>
      </w:r>
      <w:r w:rsidR="005D7BFE" w:rsidRPr="00AE446A">
        <w:rPr>
          <w:color w:val="000000" w:themeColor="text1"/>
          <w:sz w:val="28"/>
          <w:szCs w:val="28"/>
        </w:rPr>
        <w:t>среднемесячной заработной платы одного работающего списочного состава на 5,6%, за январь-ноябрь - 43 964,8 рублей;</w:t>
      </w:r>
    </w:p>
    <w:p w:rsidR="005B6DCB" w:rsidRPr="00AE446A" w:rsidRDefault="005B6DCB" w:rsidP="00E85126">
      <w:pPr>
        <w:pStyle w:val="a8"/>
        <w:numPr>
          <w:ilvl w:val="0"/>
          <w:numId w:val="23"/>
        </w:numPr>
        <w:tabs>
          <w:tab w:val="left" w:pos="0"/>
          <w:tab w:val="left" w:pos="993"/>
        </w:tabs>
        <w:spacing w:line="288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446A">
        <w:rPr>
          <w:color w:val="000000" w:themeColor="text1"/>
          <w:sz w:val="28"/>
          <w:szCs w:val="28"/>
        </w:rPr>
        <w:t>увеличением п</w:t>
      </w:r>
      <w:r w:rsidRPr="00AE446A">
        <w:rPr>
          <w:bCs/>
          <w:color w:val="000000" w:themeColor="text1"/>
          <w:sz w:val="28"/>
          <w:szCs w:val="28"/>
        </w:rPr>
        <w:t>роизводства основных видов продукции</w:t>
      </w:r>
      <w:r w:rsidRPr="00AE446A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5B6DCB" w:rsidRPr="00AE446A" w:rsidRDefault="005B6DCB" w:rsidP="00E85126">
      <w:pPr>
        <w:pStyle w:val="a8"/>
        <w:tabs>
          <w:tab w:val="left" w:pos="0"/>
        </w:tabs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446A">
        <w:rPr>
          <w:color w:val="000000" w:themeColor="text1"/>
          <w:sz w:val="28"/>
          <w:szCs w:val="28"/>
          <w:shd w:val="clear" w:color="auto" w:fill="FFFFFF"/>
        </w:rPr>
        <w:tab/>
        <w:t>- добычи нефти, включая газовый конденсат – 45,8 млн. тонн или 102% к уровню 2010 года (44,9 млн. тонн);</w:t>
      </w:r>
    </w:p>
    <w:p w:rsidR="005B6DCB" w:rsidRPr="00AE446A" w:rsidRDefault="005B6DCB" w:rsidP="00E85126">
      <w:pPr>
        <w:pStyle w:val="a8"/>
        <w:tabs>
          <w:tab w:val="left" w:pos="0"/>
        </w:tabs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446A">
        <w:rPr>
          <w:color w:val="000000" w:themeColor="text1"/>
          <w:sz w:val="28"/>
          <w:szCs w:val="28"/>
        </w:rPr>
        <w:tab/>
        <w:t>- производство электроэнергии – 1 229,7</w:t>
      </w:r>
      <w:r w:rsidRPr="00AE446A">
        <w:rPr>
          <w:color w:val="000000" w:themeColor="text1"/>
          <w:sz w:val="28"/>
          <w:szCs w:val="28"/>
          <w:shd w:val="clear" w:color="auto" w:fill="FFFFFF"/>
        </w:rPr>
        <w:t xml:space="preserve"> млн. кВт</w:t>
      </w:r>
      <w:proofErr w:type="gramStart"/>
      <w:r w:rsidRPr="00AE446A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AE446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E446A">
        <w:rPr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 w:rsidRPr="00AE446A">
        <w:rPr>
          <w:color w:val="000000" w:themeColor="text1"/>
          <w:sz w:val="28"/>
          <w:szCs w:val="28"/>
          <w:shd w:val="clear" w:color="auto" w:fill="FFFFFF"/>
        </w:rPr>
        <w:t>ас или в 21,3 раза больше, чем в 2010 году (57,6 млн. кВт. час);</w:t>
      </w:r>
    </w:p>
    <w:p w:rsidR="005B6DCB" w:rsidRPr="00AE446A" w:rsidRDefault="005B6DCB" w:rsidP="00E85126">
      <w:pPr>
        <w:pStyle w:val="a8"/>
        <w:tabs>
          <w:tab w:val="left" w:pos="0"/>
        </w:tabs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446A">
        <w:rPr>
          <w:color w:val="000000" w:themeColor="text1"/>
          <w:sz w:val="28"/>
          <w:szCs w:val="28"/>
          <w:shd w:val="clear" w:color="auto" w:fill="FFFFFF"/>
        </w:rPr>
        <w:tab/>
        <w:t>- вывозка древесины – 14,7 тыс. куб. метров или 66,5% к уровню                  2010 года (22,1 тыс. куб. м);</w:t>
      </w:r>
    </w:p>
    <w:p w:rsidR="005B6DCB" w:rsidRPr="00AE446A" w:rsidRDefault="005B6DCB" w:rsidP="00E85126">
      <w:pPr>
        <w:pStyle w:val="a8"/>
        <w:tabs>
          <w:tab w:val="left" w:pos="0"/>
        </w:tabs>
        <w:spacing w:line="288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446A">
        <w:rPr>
          <w:color w:val="000000" w:themeColor="text1"/>
          <w:sz w:val="28"/>
          <w:szCs w:val="28"/>
          <w:shd w:val="clear" w:color="auto" w:fill="FFFFFF"/>
        </w:rPr>
        <w:tab/>
        <w:t>- производство деловой древесины – 5,3 тыс. куб. м или 77,9% к уровню 2010 года (6,8 тыс. куб. метров)</w:t>
      </w:r>
      <w:r w:rsidR="006E502C" w:rsidRPr="00AE446A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5B6DCB" w:rsidRPr="00AE446A" w:rsidRDefault="006E502C" w:rsidP="00E85126">
      <w:pPr>
        <w:pStyle w:val="a8"/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 xml:space="preserve">5) </w:t>
      </w:r>
      <w:r w:rsidR="005B6DCB" w:rsidRPr="00AE446A">
        <w:rPr>
          <w:color w:val="000000" w:themeColor="text1"/>
          <w:sz w:val="28"/>
          <w:szCs w:val="28"/>
        </w:rPr>
        <w:t>увеличением производства продукции сельского хозяйства:</w:t>
      </w:r>
    </w:p>
    <w:p w:rsidR="005B6DCB" w:rsidRPr="00AE446A" w:rsidRDefault="005B6DCB" w:rsidP="00E85126">
      <w:pPr>
        <w:pStyle w:val="a8"/>
        <w:tabs>
          <w:tab w:val="left" w:pos="0"/>
        </w:tabs>
        <w:spacing w:line="288" w:lineRule="auto"/>
        <w:jc w:val="both"/>
        <w:rPr>
          <w:color w:val="000000" w:themeColor="text1"/>
          <w:sz w:val="28"/>
          <w:szCs w:val="28"/>
        </w:rPr>
      </w:pPr>
      <w:r w:rsidRPr="00AE446A">
        <w:rPr>
          <w:i/>
          <w:color w:val="000000" w:themeColor="text1"/>
          <w:sz w:val="28"/>
          <w:szCs w:val="28"/>
        </w:rPr>
        <w:tab/>
      </w:r>
      <w:r w:rsidRPr="00AE446A">
        <w:rPr>
          <w:color w:val="000000" w:themeColor="text1"/>
          <w:sz w:val="28"/>
          <w:szCs w:val="28"/>
        </w:rPr>
        <w:t xml:space="preserve">- </w:t>
      </w:r>
      <w:r w:rsidR="00380559" w:rsidRPr="00AE446A">
        <w:rPr>
          <w:color w:val="000000" w:themeColor="text1"/>
          <w:sz w:val="28"/>
          <w:szCs w:val="28"/>
        </w:rPr>
        <w:t xml:space="preserve">производства </w:t>
      </w:r>
      <w:r w:rsidRPr="00AE446A">
        <w:rPr>
          <w:color w:val="000000" w:themeColor="text1"/>
          <w:sz w:val="28"/>
          <w:szCs w:val="28"/>
        </w:rPr>
        <w:t>мяса увеличившись на 9,9%</w:t>
      </w:r>
      <w:r w:rsidR="00380559" w:rsidRPr="00AE446A">
        <w:rPr>
          <w:color w:val="000000" w:themeColor="text1"/>
          <w:sz w:val="28"/>
          <w:szCs w:val="28"/>
        </w:rPr>
        <w:t>, составило 665,7 тонны</w:t>
      </w:r>
      <w:r w:rsidRPr="00AE446A">
        <w:rPr>
          <w:color w:val="000000" w:themeColor="text1"/>
          <w:sz w:val="28"/>
          <w:szCs w:val="28"/>
        </w:rPr>
        <w:t>;</w:t>
      </w:r>
    </w:p>
    <w:p w:rsidR="005B6DCB" w:rsidRPr="00AE446A" w:rsidRDefault="00380559" w:rsidP="00E85126">
      <w:pPr>
        <w:pStyle w:val="a8"/>
        <w:tabs>
          <w:tab w:val="left" w:pos="0"/>
        </w:tabs>
        <w:spacing w:line="288" w:lineRule="auto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ab/>
        <w:t xml:space="preserve">- </w:t>
      </w:r>
      <w:r w:rsidR="005B6DCB" w:rsidRPr="00AE446A">
        <w:rPr>
          <w:color w:val="000000" w:themeColor="text1"/>
          <w:sz w:val="28"/>
          <w:szCs w:val="28"/>
        </w:rPr>
        <w:t xml:space="preserve">производство молока </w:t>
      </w:r>
      <w:r w:rsidR="006E502C" w:rsidRPr="00AE446A">
        <w:rPr>
          <w:color w:val="000000" w:themeColor="text1"/>
          <w:sz w:val="28"/>
          <w:szCs w:val="28"/>
        </w:rPr>
        <w:t>увеличило</w:t>
      </w:r>
      <w:r w:rsidRPr="00AE446A">
        <w:rPr>
          <w:color w:val="000000" w:themeColor="text1"/>
          <w:sz w:val="28"/>
          <w:szCs w:val="28"/>
        </w:rPr>
        <w:t>сь на 1,1%, составило 5 028,8 тонны</w:t>
      </w:r>
      <w:r w:rsidR="005B6DCB" w:rsidRPr="00AE446A">
        <w:rPr>
          <w:color w:val="000000" w:themeColor="text1"/>
          <w:sz w:val="28"/>
          <w:szCs w:val="28"/>
        </w:rPr>
        <w:t>;</w:t>
      </w:r>
    </w:p>
    <w:p w:rsidR="005B6DCB" w:rsidRPr="00AE446A" w:rsidRDefault="005B6DCB" w:rsidP="00E85126">
      <w:pPr>
        <w:pStyle w:val="a8"/>
        <w:tabs>
          <w:tab w:val="left" w:pos="0"/>
        </w:tabs>
        <w:spacing w:line="288" w:lineRule="auto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ab/>
        <w:t>- улов</w:t>
      </w:r>
      <w:r w:rsidR="00380559" w:rsidRPr="00AE446A">
        <w:rPr>
          <w:color w:val="000000" w:themeColor="text1"/>
          <w:sz w:val="28"/>
          <w:szCs w:val="28"/>
        </w:rPr>
        <w:t>а</w:t>
      </w:r>
      <w:r w:rsidRPr="00AE446A">
        <w:rPr>
          <w:color w:val="000000" w:themeColor="text1"/>
          <w:sz w:val="28"/>
          <w:szCs w:val="28"/>
        </w:rPr>
        <w:t xml:space="preserve"> рыбы </w:t>
      </w:r>
      <w:r w:rsidR="00380559" w:rsidRPr="00AE446A">
        <w:rPr>
          <w:color w:val="000000" w:themeColor="text1"/>
          <w:sz w:val="28"/>
          <w:szCs w:val="28"/>
        </w:rPr>
        <w:t>на 21,2%;составил 2 200,5 тонны;</w:t>
      </w:r>
    </w:p>
    <w:p w:rsidR="005B6DCB" w:rsidRPr="00AE446A" w:rsidRDefault="00380559" w:rsidP="00E85126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 xml:space="preserve">- производство </w:t>
      </w:r>
      <w:r w:rsidR="005B6DCB" w:rsidRPr="00AE446A">
        <w:rPr>
          <w:color w:val="000000" w:themeColor="text1"/>
          <w:sz w:val="28"/>
          <w:szCs w:val="28"/>
        </w:rPr>
        <w:t>пищевая рыбная</w:t>
      </w:r>
      <w:r w:rsidR="005B6DCB" w:rsidRPr="00AE446A">
        <w:rPr>
          <w:b/>
          <w:color w:val="000000" w:themeColor="text1"/>
          <w:sz w:val="28"/>
          <w:szCs w:val="28"/>
        </w:rPr>
        <w:t xml:space="preserve"> </w:t>
      </w:r>
      <w:r w:rsidR="005B6DCB" w:rsidRPr="00AE446A">
        <w:rPr>
          <w:color w:val="000000" w:themeColor="text1"/>
          <w:sz w:val="28"/>
          <w:szCs w:val="28"/>
        </w:rPr>
        <w:t>продукция</w:t>
      </w:r>
      <w:r w:rsidR="005B6DCB" w:rsidRPr="00AE446A">
        <w:rPr>
          <w:i/>
          <w:color w:val="000000" w:themeColor="text1"/>
          <w:sz w:val="28"/>
          <w:szCs w:val="28"/>
        </w:rPr>
        <w:t xml:space="preserve"> </w:t>
      </w:r>
      <w:r w:rsidRPr="00AE446A">
        <w:rPr>
          <w:color w:val="000000" w:themeColor="text1"/>
          <w:sz w:val="28"/>
          <w:szCs w:val="28"/>
        </w:rPr>
        <w:t>на 29%,</w:t>
      </w:r>
      <w:r w:rsidRPr="00AE446A">
        <w:rPr>
          <w:i/>
          <w:color w:val="000000" w:themeColor="text1"/>
          <w:sz w:val="28"/>
          <w:szCs w:val="28"/>
        </w:rPr>
        <w:t xml:space="preserve"> </w:t>
      </w:r>
      <w:r w:rsidR="005B6DCB" w:rsidRPr="00AE446A">
        <w:rPr>
          <w:color w:val="000000" w:themeColor="text1"/>
          <w:sz w:val="28"/>
          <w:szCs w:val="28"/>
        </w:rPr>
        <w:t>составил</w:t>
      </w:r>
      <w:r w:rsidRPr="00AE446A">
        <w:rPr>
          <w:color w:val="000000" w:themeColor="text1"/>
          <w:sz w:val="28"/>
          <w:szCs w:val="28"/>
        </w:rPr>
        <w:t>о 2 313,5 тонны;</w:t>
      </w:r>
    </w:p>
    <w:p w:rsidR="005B6DCB" w:rsidRPr="00AE446A" w:rsidRDefault="00803092" w:rsidP="00E85126">
      <w:pPr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6</w:t>
      </w:r>
      <w:r w:rsidR="005B6DCB" w:rsidRPr="00AE446A">
        <w:rPr>
          <w:color w:val="000000" w:themeColor="text1"/>
          <w:sz w:val="28"/>
          <w:szCs w:val="28"/>
        </w:rPr>
        <w:t>) увеличением объем</w:t>
      </w:r>
      <w:r w:rsidR="00380559" w:rsidRPr="00AE446A">
        <w:rPr>
          <w:color w:val="000000" w:themeColor="text1"/>
          <w:sz w:val="28"/>
          <w:szCs w:val="28"/>
        </w:rPr>
        <w:t>а</w:t>
      </w:r>
      <w:r w:rsidR="005B6DCB" w:rsidRPr="00AE446A">
        <w:rPr>
          <w:color w:val="000000" w:themeColor="text1"/>
          <w:sz w:val="28"/>
          <w:szCs w:val="28"/>
        </w:rPr>
        <w:t xml:space="preserve"> инвестиций в основной капитал </w:t>
      </w:r>
      <w:r w:rsidR="00380559" w:rsidRPr="00AE446A">
        <w:rPr>
          <w:color w:val="000000" w:themeColor="text1"/>
          <w:sz w:val="28"/>
          <w:szCs w:val="28"/>
        </w:rPr>
        <w:t>на 16,4%, что</w:t>
      </w:r>
      <w:r w:rsidR="00380559" w:rsidRPr="00AE446A">
        <w:rPr>
          <w:b/>
          <w:color w:val="000000" w:themeColor="text1"/>
          <w:sz w:val="28"/>
          <w:szCs w:val="28"/>
        </w:rPr>
        <w:t xml:space="preserve"> </w:t>
      </w:r>
      <w:r w:rsidR="005B6DCB" w:rsidRPr="00AE446A">
        <w:rPr>
          <w:color w:val="000000" w:themeColor="text1"/>
          <w:sz w:val="28"/>
          <w:szCs w:val="28"/>
        </w:rPr>
        <w:t>составил</w:t>
      </w:r>
      <w:r w:rsidR="00380559" w:rsidRPr="00AE446A">
        <w:rPr>
          <w:color w:val="000000" w:themeColor="text1"/>
          <w:sz w:val="28"/>
          <w:szCs w:val="28"/>
        </w:rPr>
        <w:t>о</w:t>
      </w:r>
      <w:r w:rsidR="005B6DCB" w:rsidRPr="00AE446A">
        <w:rPr>
          <w:color w:val="000000" w:themeColor="text1"/>
          <w:sz w:val="28"/>
          <w:szCs w:val="28"/>
        </w:rPr>
        <w:t xml:space="preserve"> по оценке 51 689,6 млн. рублей, увеличившись в сопоставимых ценах к уровню 2010 года</w:t>
      </w:r>
      <w:r w:rsidR="00380559" w:rsidRPr="00AE446A">
        <w:rPr>
          <w:color w:val="000000" w:themeColor="text1"/>
          <w:sz w:val="28"/>
          <w:szCs w:val="28"/>
        </w:rPr>
        <w:t>;</w:t>
      </w:r>
      <w:r w:rsidR="005B6DCB" w:rsidRPr="00AE446A">
        <w:rPr>
          <w:color w:val="000000" w:themeColor="text1"/>
          <w:sz w:val="28"/>
          <w:szCs w:val="28"/>
        </w:rPr>
        <w:t xml:space="preserve"> </w:t>
      </w:r>
    </w:p>
    <w:p w:rsidR="005B6DCB" w:rsidRPr="00AE446A" w:rsidRDefault="00803092" w:rsidP="00E85126">
      <w:pPr>
        <w:pStyle w:val="a8"/>
        <w:tabs>
          <w:tab w:val="left" w:pos="0"/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7</w:t>
      </w:r>
      <w:r w:rsidR="00380559" w:rsidRPr="00AE446A">
        <w:rPr>
          <w:color w:val="000000" w:themeColor="text1"/>
          <w:sz w:val="28"/>
          <w:szCs w:val="28"/>
        </w:rPr>
        <w:t>) увеличением в</w:t>
      </w:r>
      <w:r w:rsidR="005B6DCB" w:rsidRPr="00AE446A">
        <w:rPr>
          <w:color w:val="000000" w:themeColor="text1"/>
          <w:sz w:val="28"/>
          <w:szCs w:val="28"/>
        </w:rPr>
        <w:t>вод</w:t>
      </w:r>
      <w:r w:rsidR="00380559" w:rsidRPr="00AE446A">
        <w:rPr>
          <w:color w:val="000000" w:themeColor="text1"/>
          <w:sz w:val="28"/>
          <w:szCs w:val="28"/>
        </w:rPr>
        <w:t>а</w:t>
      </w:r>
      <w:r w:rsidR="005B6DCB" w:rsidRPr="00AE446A">
        <w:rPr>
          <w:color w:val="000000" w:themeColor="text1"/>
          <w:sz w:val="28"/>
          <w:szCs w:val="28"/>
        </w:rPr>
        <w:t xml:space="preserve"> жилья </w:t>
      </w:r>
      <w:r w:rsidR="00380559" w:rsidRPr="00AE446A">
        <w:rPr>
          <w:color w:val="000000" w:themeColor="text1"/>
          <w:sz w:val="28"/>
          <w:szCs w:val="28"/>
        </w:rPr>
        <w:t>на 19,3%, введено</w:t>
      </w:r>
      <w:r w:rsidR="005B6DCB" w:rsidRPr="00AE446A">
        <w:rPr>
          <w:color w:val="000000" w:themeColor="text1"/>
          <w:sz w:val="28"/>
          <w:szCs w:val="28"/>
        </w:rPr>
        <w:t xml:space="preserve"> 10 782 кв. метров</w:t>
      </w:r>
      <w:r w:rsidR="00380559" w:rsidRPr="00AE446A">
        <w:rPr>
          <w:color w:val="000000" w:themeColor="text1"/>
          <w:sz w:val="28"/>
          <w:szCs w:val="28"/>
        </w:rPr>
        <w:t>;</w:t>
      </w:r>
      <w:r w:rsidR="005B6DCB" w:rsidRPr="00AE446A">
        <w:rPr>
          <w:color w:val="000000" w:themeColor="text1"/>
          <w:sz w:val="28"/>
          <w:szCs w:val="28"/>
        </w:rPr>
        <w:t xml:space="preserve"> </w:t>
      </w:r>
    </w:p>
    <w:p w:rsidR="005B6DCB" w:rsidRPr="00AE446A" w:rsidRDefault="00803092" w:rsidP="00E85126">
      <w:pPr>
        <w:pStyle w:val="a8"/>
        <w:tabs>
          <w:tab w:val="left" w:pos="0"/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8</w:t>
      </w:r>
      <w:r w:rsidR="00380559" w:rsidRPr="00AE446A">
        <w:rPr>
          <w:color w:val="000000" w:themeColor="text1"/>
          <w:sz w:val="28"/>
          <w:szCs w:val="28"/>
        </w:rPr>
        <w:t>) увеличением на 19% ч</w:t>
      </w:r>
      <w:r w:rsidR="005B6DCB" w:rsidRPr="00AE446A">
        <w:rPr>
          <w:color w:val="000000" w:themeColor="text1"/>
          <w:sz w:val="28"/>
          <w:szCs w:val="28"/>
        </w:rPr>
        <w:t>исл</w:t>
      </w:r>
      <w:r w:rsidR="00380559" w:rsidRPr="00AE446A">
        <w:rPr>
          <w:color w:val="000000" w:themeColor="text1"/>
          <w:sz w:val="28"/>
          <w:szCs w:val="28"/>
        </w:rPr>
        <w:t>а</w:t>
      </w:r>
      <w:r w:rsidR="005B6DCB" w:rsidRPr="00AE446A">
        <w:rPr>
          <w:color w:val="000000" w:themeColor="text1"/>
          <w:sz w:val="28"/>
          <w:szCs w:val="28"/>
        </w:rPr>
        <w:t xml:space="preserve"> зарегистрированных индивидуальных предпринимателей без образования юридического лица</w:t>
      </w:r>
      <w:r w:rsidR="006E502C" w:rsidRPr="00AE446A">
        <w:rPr>
          <w:color w:val="000000" w:themeColor="text1"/>
          <w:sz w:val="28"/>
          <w:szCs w:val="28"/>
        </w:rPr>
        <w:t>,</w:t>
      </w:r>
      <w:r w:rsidR="00380559" w:rsidRPr="00AE446A">
        <w:rPr>
          <w:color w:val="000000" w:themeColor="text1"/>
          <w:sz w:val="28"/>
          <w:szCs w:val="28"/>
        </w:rPr>
        <w:t xml:space="preserve"> составило 513 человек;</w:t>
      </w:r>
    </w:p>
    <w:p w:rsidR="005B6DCB" w:rsidRPr="00AE446A" w:rsidRDefault="00803092" w:rsidP="00E85126">
      <w:pPr>
        <w:pStyle w:val="a8"/>
        <w:tabs>
          <w:tab w:val="left" w:pos="0"/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lastRenderedPageBreak/>
        <w:t>9</w:t>
      </w:r>
      <w:r w:rsidR="00380559" w:rsidRPr="00AE446A">
        <w:rPr>
          <w:color w:val="000000" w:themeColor="text1"/>
          <w:sz w:val="28"/>
          <w:szCs w:val="28"/>
        </w:rPr>
        <w:t>) увеличением на территории района на 34,3% налоговых</w:t>
      </w:r>
      <w:r w:rsidR="005B6DCB" w:rsidRPr="00AE446A">
        <w:rPr>
          <w:color w:val="000000" w:themeColor="text1"/>
          <w:sz w:val="28"/>
          <w:szCs w:val="28"/>
        </w:rPr>
        <w:t xml:space="preserve"> доход</w:t>
      </w:r>
      <w:r w:rsidR="00380559" w:rsidRPr="00AE446A">
        <w:rPr>
          <w:color w:val="000000" w:themeColor="text1"/>
          <w:sz w:val="28"/>
          <w:szCs w:val="28"/>
        </w:rPr>
        <w:t>ов</w:t>
      </w:r>
      <w:r w:rsidR="005B6DCB" w:rsidRPr="00AE446A">
        <w:rPr>
          <w:color w:val="000000" w:themeColor="text1"/>
          <w:sz w:val="28"/>
          <w:szCs w:val="28"/>
        </w:rPr>
        <w:t xml:space="preserve"> и сбор</w:t>
      </w:r>
      <w:r w:rsidR="00380559" w:rsidRPr="00AE446A">
        <w:rPr>
          <w:color w:val="000000" w:themeColor="text1"/>
          <w:sz w:val="28"/>
          <w:szCs w:val="28"/>
        </w:rPr>
        <w:t>ов</w:t>
      </w:r>
      <w:r w:rsidR="005B6DCB" w:rsidRPr="00AE446A">
        <w:rPr>
          <w:color w:val="000000" w:themeColor="text1"/>
          <w:sz w:val="28"/>
          <w:szCs w:val="28"/>
        </w:rPr>
        <w:t xml:space="preserve"> во все уровни бюджетной системы, составили 6 183,9 млн. рублей, увеличившись по сравнению с аналогичным периодом 2010 года </w:t>
      </w:r>
      <w:r w:rsidR="00380559" w:rsidRPr="00AE446A">
        <w:rPr>
          <w:color w:val="000000" w:themeColor="text1"/>
          <w:sz w:val="28"/>
          <w:szCs w:val="28"/>
        </w:rPr>
        <w:t>(4 603,1 млн. рублей);</w:t>
      </w:r>
    </w:p>
    <w:p w:rsidR="005B6DCB" w:rsidRPr="00AE446A" w:rsidRDefault="00380559" w:rsidP="00AE446A">
      <w:pPr>
        <w:pStyle w:val="a8"/>
        <w:tabs>
          <w:tab w:val="left" w:pos="0"/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1</w:t>
      </w:r>
      <w:r w:rsidR="00803092" w:rsidRPr="00AE446A">
        <w:rPr>
          <w:color w:val="000000" w:themeColor="text1"/>
          <w:sz w:val="28"/>
          <w:szCs w:val="28"/>
        </w:rPr>
        <w:t>0</w:t>
      </w:r>
      <w:r w:rsidRPr="00AE446A">
        <w:rPr>
          <w:color w:val="000000" w:themeColor="text1"/>
          <w:sz w:val="28"/>
          <w:szCs w:val="28"/>
        </w:rPr>
        <w:t xml:space="preserve">) </w:t>
      </w:r>
      <w:r w:rsidR="006E502C" w:rsidRPr="00AE446A">
        <w:rPr>
          <w:color w:val="000000" w:themeColor="text1"/>
          <w:sz w:val="28"/>
          <w:szCs w:val="28"/>
        </w:rPr>
        <w:t>увеличением на 51,8% д</w:t>
      </w:r>
      <w:r w:rsidR="005B6DCB" w:rsidRPr="00AE446A">
        <w:rPr>
          <w:color w:val="000000" w:themeColor="text1"/>
          <w:sz w:val="28"/>
          <w:szCs w:val="28"/>
        </w:rPr>
        <w:t>оход</w:t>
      </w:r>
      <w:r w:rsidR="006E502C" w:rsidRPr="00AE446A">
        <w:rPr>
          <w:color w:val="000000" w:themeColor="text1"/>
          <w:sz w:val="28"/>
          <w:szCs w:val="28"/>
        </w:rPr>
        <w:t>а</w:t>
      </w:r>
      <w:r w:rsidR="005B6DCB" w:rsidRPr="00AE446A">
        <w:rPr>
          <w:color w:val="000000" w:themeColor="text1"/>
          <w:sz w:val="28"/>
          <w:szCs w:val="28"/>
        </w:rPr>
        <w:t xml:space="preserve"> консолидированного бюджета района (с учетом финансовой помощи из других уровней бюджетной системы Российской Федерации)</w:t>
      </w:r>
      <w:r w:rsidR="006E502C" w:rsidRPr="00AE446A">
        <w:rPr>
          <w:color w:val="000000" w:themeColor="text1"/>
          <w:sz w:val="28"/>
          <w:szCs w:val="28"/>
        </w:rPr>
        <w:t>,</w:t>
      </w:r>
      <w:r w:rsidR="005B6DCB" w:rsidRPr="00AE446A">
        <w:rPr>
          <w:color w:val="000000" w:themeColor="text1"/>
          <w:sz w:val="28"/>
          <w:szCs w:val="28"/>
        </w:rPr>
        <w:t xml:space="preserve"> исполнены в объеме 3 356,7 млн. рублей, увеличившись по сравнению с аналогичным периодом 2010 года</w:t>
      </w:r>
      <w:r w:rsidR="006E502C" w:rsidRPr="00AE446A">
        <w:rPr>
          <w:color w:val="000000" w:themeColor="text1"/>
          <w:sz w:val="28"/>
          <w:szCs w:val="28"/>
        </w:rPr>
        <w:t>;</w:t>
      </w:r>
    </w:p>
    <w:p w:rsidR="006E502C" w:rsidRPr="00AE446A" w:rsidRDefault="006E502C" w:rsidP="00AE446A">
      <w:pPr>
        <w:pStyle w:val="a8"/>
        <w:tabs>
          <w:tab w:val="left" w:pos="993"/>
        </w:tabs>
        <w:spacing w:line="288" w:lineRule="auto"/>
        <w:ind w:firstLine="567"/>
        <w:jc w:val="both"/>
        <w:rPr>
          <w:i/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1</w:t>
      </w:r>
      <w:r w:rsidR="00803092" w:rsidRPr="00AE446A">
        <w:rPr>
          <w:color w:val="000000" w:themeColor="text1"/>
          <w:sz w:val="28"/>
          <w:szCs w:val="28"/>
        </w:rPr>
        <w:t>1</w:t>
      </w:r>
      <w:r w:rsidRPr="00AE446A">
        <w:rPr>
          <w:color w:val="000000" w:themeColor="text1"/>
          <w:sz w:val="28"/>
          <w:szCs w:val="28"/>
        </w:rPr>
        <w:t xml:space="preserve">) сохранением динамики </w:t>
      </w:r>
      <w:r w:rsidR="005D7BFE" w:rsidRPr="00AE446A">
        <w:rPr>
          <w:color w:val="000000" w:themeColor="text1"/>
          <w:sz w:val="28"/>
          <w:szCs w:val="28"/>
        </w:rPr>
        <w:t>уменьшени</w:t>
      </w:r>
      <w:r w:rsidRPr="00AE446A">
        <w:rPr>
          <w:color w:val="000000" w:themeColor="text1"/>
          <w:sz w:val="28"/>
          <w:szCs w:val="28"/>
        </w:rPr>
        <w:t xml:space="preserve">я </w:t>
      </w:r>
      <w:r w:rsidR="005D7BFE" w:rsidRPr="00AE446A">
        <w:rPr>
          <w:color w:val="000000" w:themeColor="text1"/>
          <w:sz w:val="28"/>
          <w:szCs w:val="28"/>
        </w:rPr>
        <w:t>численность официально зарегистрированных безработных</w:t>
      </w:r>
      <w:r w:rsidRPr="00AE446A">
        <w:rPr>
          <w:color w:val="000000" w:themeColor="text1"/>
          <w:sz w:val="28"/>
          <w:szCs w:val="28"/>
        </w:rPr>
        <w:t>.</w:t>
      </w:r>
      <w:r w:rsidR="005D7BFE" w:rsidRPr="00AE446A">
        <w:rPr>
          <w:i/>
          <w:color w:val="000000" w:themeColor="text1"/>
          <w:sz w:val="28"/>
          <w:szCs w:val="28"/>
        </w:rPr>
        <w:t xml:space="preserve"> </w:t>
      </w:r>
    </w:p>
    <w:p w:rsidR="006E502C" w:rsidRPr="00AE446A" w:rsidRDefault="006E502C" w:rsidP="00E85126">
      <w:pPr>
        <w:pStyle w:val="a8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П</w:t>
      </w:r>
      <w:r w:rsidR="005D7BFE" w:rsidRPr="00AE446A">
        <w:rPr>
          <w:color w:val="000000" w:themeColor="text1"/>
          <w:sz w:val="28"/>
          <w:szCs w:val="28"/>
        </w:rPr>
        <w:t>о состоянию на 01 января 2012 года</w:t>
      </w:r>
      <w:r w:rsidR="005D7BFE" w:rsidRPr="00AE446A">
        <w:rPr>
          <w:b/>
          <w:i/>
          <w:color w:val="000000" w:themeColor="text1"/>
          <w:sz w:val="28"/>
          <w:szCs w:val="28"/>
        </w:rPr>
        <w:t xml:space="preserve"> </w:t>
      </w:r>
      <w:r w:rsidR="005D7BFE" w:rsidRPr="00AE446A">
        <w:rPr>
          <w:color w:val="000000" w:themeColor="text1"/>
          <w:sz w:val="28"/>
          <w:szCs w:val="28"/>
        </w:rPr>
        <w:t xml:space="preserve">зарегистрировано 347 безработных, что ниже показателя на соответствующую дату 2011 года на 32,9% (517 человек). </w:t>
      </w:r>
    </w:p>
    <w:p w:rsidR="005D7BFE" w:rsidRPr="00AE446A" w:rsidRDefault="005D7BFE" w:rsidP="00E85126">
      <w:pPr>
        <w:pStyle w:val="a8"/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Уровень официально зарегистрированных безработных составил 2,08% против 3,38% уровня 2010 года</w:t>
      </w:r>
      <w:r w:rsidR="00E3374B" w:rsidRPr="00AE446A">
        <w:rPr>
          <w:color w:val="000000" w:themeColor="text1"/>
          <w:sz w:val="28"/>
          <w:szCs w:val="28"/>
        </w:rPr>
        <w:t>;</w:t>
      </w:r>
    </w:p>
    <w:p w:rsidR="00E80670" w:rsidRPr="00AE446A" w:rsidRDefault="00E80670" w:rsidP="00E85126">
      <w:pPr>
        <w:pStyle w:val="a8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C5309" w:rsidRPr="00AE446A" w:rsidRDefault="006459C9" w:rsidP="00E85126">
      <w:pPr>
        <w:pStyle w:val="a8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Вместе с тем, оставляет озабоченность демографическая ситуация в районе</w:t>
      </w:r>
      <w:r w:rsidR="00AE446A">
        <w:rPr>
          <w:color w:val="000000" w:themeColor="text1"/>
          <w:sz w:val="28"/>
          <w:szCs w:val="28"/>
        </w:rPr>
        <w:t>.</w:t>
      </w:r>
      <w:r w:rsidRPr="00AE446A">
        <w:rPr>
          <w:color w:val="000000" w:themeColor="text1"/>
          <w:sz w:val="28"/>
          <w:szCs w:val="28"/>
        </w:rPr>
        <w:t xml:space="preserve"> </w:t>
      </w:r>
      <w:r w:rsidR="00AE446A">
        <w:rPr>
          <w:color w:val="000000" w:themeColor="text1"/>
          <w:sz w:val="28"/>
          <w:szCs w:val="28"/>
        </w:rPr>
        <w:t>В</w:t>
      </w:r>
      <w:r w:rsidRPr="00AE446A">
        <w:rPr>
          <w:color w:val="000000" w:themeColor="text1"/>
          <w:sz w:val="28"/>
          <w:szCs w:val="28"/>
        </w:rPr>
        <w:t xml:space="preserve"> 2011 году:</w:t>
      </w:r>
    </w:p>
    <w:p w:rsidR="006C5309" w:rsidRPr="00AE446A" w:rsidRDefault="006459C9" w:rsidP="00E85126">
      <w:pPr>
        <w:pStyle w:val="a8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уменьшилось к</w:t>
      </w:r>
      <w:r w:rsidR="006C5309" w:rsidRPr="00AE446A">
        <w:rPr>
          <w:color w:val="000000" w:themeColor="text1"/>
          <w:sz w:val="28"/>
          <w:szCs w:val="28"/>
        </w:rPr>
        <w:t>оличество рожде</w:t>
      </w:r>
      <w:r w:rsidRPr="00AE446A">
        <w:rPr>
          <w:color w:val="000000" w:themeColor="text1"/>
          <w:sz w:val="28"/>
          <w:szCs w:val="28"/>
        </w:rPr>
        <w:t>н</w:t>
      </w:r>
      <w:r w:rsidR="006C5309" w:rsidRPr="00AE446A">
        <w:rPr>
          <w:color w:val="000000" w:themeColor="text1"/>
          <w:sz w:val="28"/>
          <w:szCs w:val="28"/>
        </w:rPr>
        <w:t>н</w:t>
      </w:r>
      <w:r w:rsidRPr="00AE446A">
        <w:rPr>
          <w:color w:val="000000" w:themeColor="text1"/>
          <w:sz w:val="28"/>
          <w:szCs w:val="28"/>
        </w:rPr>
        <w:t xml:space="preserve">ых </w:t>
      </w:r>
      <w:r w:rsidR="00AE446A">
        <w:rPr>
          <w:color w:val="000000" w:themeColor="text1"/>
          <w:sz w:val="28"/>
          <w:szCs w:val="28"/>
        </w:rPr>
        <w:t>детей</w:t>
      </w:r>
      <w:r w:rsidRPr="00AE446A">
        <w:rPr>
          <w:color w:val="000000" w:themeColor="text1"/>
          <w:sz w:val="28"/>
          <w:szCs w:val="28"/>
        </w:rPr>
        <w:t xml:space="preserve"> на 5,7% или 16 малышей; </w:t>
      </w:r>
    </w:p>
    <w:p w:rsidR="006C5309" w:rsidRPr="00AE446A" w:rsidRDefault="006459C9" w:rsidP="00E85126">
      <w:pPr>
        <w:pStyle w:val="a8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увеличилось на 3,5% или</w:t>
      </w:r>
      <w:r w:rsidR="000D06BF">
        <w:rPr>
          <w:color w:val="000000" w:themeColor="text1"/>
          <w:sz w:val="28"/>
          <w:szCs w:val="28"/>
        </w:rPr>
        <w:t xml:space="preserve"> на </w:t>
      </w:r>
      <w:r w:rsidRPr="00AE446A">
        <w:rPr>
          <w:color w:val="000000" w:themeColor="text1"/>
          <w:sz w:val="28"/>
          <w:szCs w:val="28"/>
        </w:rPr>
        <w:t xml:space="preserve">6 случаев </w:t>
      </w:r>
      <w:r w:rsidR="006C5309" w:rsidRPr="00AE446A">
        <w:rPr>
          <w:color w:val="000000" w:themeColor="text1"/>
          <w:sz w:val="28"/>
          <w:szCs w:val="28"/>
        </w:rPr>
        <w:t>смертей</w:t>
      </w:r>
      <w:r w:rsidR="00BC4863" w:rsidRPr="00AE446A">
        <w:rPr>
          <w:color w:val="000000" w:themeColor="text1"/>
          <w:sz w:val="28"/>
          <w:szCs w:val="28"/>
        </w:rPr>
        <w:t xml:space="preserve"> </w:t>
      </w:r>
      <w:r w:rsidR="00AE446A">
        <w:rPr>
          <w:color w:val="000000" w:themeColor="text1"/>
          <w:sz w:val="28"/>
          <w:szCs w:val="28"/>
        </w:rPr>
        <w:t>по показателям смертности</w:t>
      </w:r>
      <w:r w:rsidRPr="00AE446A">
        <w:rPr>
          <w:color w:val="000000" w:themeColor="text1"/>
          <w:sz w:val="28"/>
          <w:szCs w:val="28"/>
        </w:rPr>
        <w:t>;</w:t>
      </w:r>
    </w:p>
    <w:p w:rsidR="006459C9" w:rsidRPr="00AE446A" w:rsidRDefault="005D7BFE" w:rsidP="00E85126">
      <w:pPr>
        <w:pStyle w:val="a8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сни</w:t>
      </w:r>
      <w:r w:rsidR="004C1CF6" w:rsidRPr="00AE446A">
        <w:rPr>
          <w:color w:val="000000" w:themeColor="text1"/>
          <w:sz w:val="28"/>
          <w:szCs w:val="28"/>
        </w:rPr>
        <w:t>зился</w:t>
      </w:r>
      <w:r w:rsidRPr="00AE446A">
        <w:rPr>
          <w:color w:val="000000" w:themeColor="text1"/>
          <w:sz w:val="28"/>
          <w:szCs w:val="28"/>
        </w:rPr>
        <w:t xml:space="preserve"> </w:t>
      </w:r>
      <w:r w:rsidR="006459C9" w:rsidRPr="00AE446A">
        <w:rPr>
          <w:color w:val="000000" w:themeColor="text1"/>
          <w:sz w:val="28"/>
          <w:szCs w:val="28"/>
        </w:rPr>
        <w:t>естественный прирост населения</w:t>
      </w:r>
      <w:r w:rsidR="000D06BF">
        <w:rPr>
          <w:color w:val="000000" w:themeColor="text1"/>
          <w:sz w:val="28"/>
          <w:szCs w:val="28"/>
        </w:rPr>
        <w:t>.</w:t>
      </w:r>
      <w:r w:rsidRPr="00AE446A">
        <w:rPr>
          <w:color w:val="000000" w:themeColor="text1"/>
          <w:sz w:val="28"/>
          <w:szCs w:val="28"/>
        </w:rPr>
        <w:t xml:space="preserve"> </w:t>
      </w:r>
      <w:r w:rsidR="000D06BF">
        <w:rPr>
          <w:color w:val="000000" w:themeColor="text1"/>
          <w:sz w:val="28"/>
          <w:szCs w:val="28"/>
        </w:rPr>
        <w:t>В</w:t>
      </w:r>
      <w:r w:rsidRPr="00AE446A">
        <w:rPr>
          <w:color w:val="000000" w:themeColor="text1"/>
          <w:sz w:val="28"/>
          <w:szCs w:val="28"/>
        </w:rPr>
        <w:t xml:space="preserve"> 2011 году он составляет</w:t>
      </w:r>
      <w:r w:rsidR="006459C9" w:rsidRPr="00AE446A">
        <w:rPr>
          <w:color w:val="000000" w:themeColor="text1"/>
          <w:sz w:val="28"/>
          <w:szCs w:val="28"/>
        </w:rPr>
        <w:t xml:space="preserve"> 62 человека, тогда как в аналогичном периоде 2010 года количество рождений превышало число смертей на 84 случая</w:t>
      </w:r>
      <w:r w:rsidRPr="00AE446A">
        <w:rPr>
          <w:color w:val="000000" w:themeColor="text1"/>
          <w:sz w:val="28"/>
          <w:szCs w:val="28"/>
        </w:rPr>
        <w:t>;</w:t>
      </w:r>
    </w:p>
    <w:p w:rsidR="001220A9" w:rsidRPr="00AE446A" w:rsidRDefault="001220A9" w:rsidP="00E85126">
      <w:pPr>
        <w:pStyle w:val="a8"/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C5309" w:rsidRPr="00AE446A" w:rsidRDefault="006C5309" w:rsidP="00E85126">
      <w:pPr>
        <w:suppressAutoHyphens w:val="0"/>
        <w:autoSpaceDE w:val="0"/>
        <w:autoSpaceDN w:val="0"/>
        <w:adjustRightInd w:val="0"/>
        <w:spacing w:line="288" w:lineRule="auto"/>
        <w:ind w:firstLine="539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AE446A">
        <w:rPr>
          <w:color w:val="000000" w:themeColor="text1"/>
          <w:sz w:val="28"/>
          <w:szCs w:val="28"/>
        </w:rPr>
        <w:t>Учитывая складывающуюся динамику и тенденции хотелось бы пожелать</w:t>
      </w:r>
      <w:proofErr w:type="gramEnd"/>
      <w:r w:rsidRPr="00AE446A">
        <w:rPr>
          <w:color w:val="000000" w:themeColor="text1"/>
          <w:sz w:val="28"/>
          <w:szCs w:val="28"/>
        </w:rPr>
        <w:t xml:space="preserve"> администрации района:</w:t>
      </w:r>
    </w:p>
    <w:p w:rsidR="000150F4" w:rsidRPr="00AE446A" w:rsidRDefault="00C5654B" w:rsidP="00AE446A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работу по оказанию </w:t>
      </w:r>
      <w:r w:rsidR="000150F4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сельским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необходимой организационной и методической помощи в организации исполнения полномочий по решению вопросов местного значения поселений</w:t>
      </w:r>
      <w:r w:rsidR="000150F4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50F4" w:rsidRPr="00AE446A" w:rsidRDefault="006C5309" w:rsidP="00AE446A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более внимательно подойти к вопросам кадровой политики;</w:t>
      </w:r>
      <w:r w:rsidR="000150F4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50F4" w:rsidRPr="00AE446A" w:rsidRDefault="00191706" w:rsidP="00AE446A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</w:t>
      </w:r>
      <w:r w:rsidR="000150F4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реализацию на территории района </w:t>
      </w:r>
      <w:r w:rsidR="000150F4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принципов административной реформы.</w:t>
      </w:r>
    </w:p>
    <w:p w:rsidR="00846532" w:rsidRDefault="00846532" w:rsidP="00E85126">
      <w:pPr>
        <w:tabs>
          <w:tab w:val="left" w:pos="993"/>
        </w:tabs>
        <w:spacing w:line="288" w:lineRule="auto"/>
        <w:ind w:firstLine="540"/>
        <w:jc w:val="both"/>
        <w:rPr>
          <w:color w:val="000000" w:themeColor="text1"/>
          <w:sz w:val="28"/>
          <w:szCs w:val="28"/>
          <w:u w:val="single"/>
        </w:rPr>
      </w:pPr>
    </w:p>
    <w:p w:rsidR="00DA62C9" w:rsidRPr="00846532" w:rsidRDefault="006C5309" w:rsidP="00E85126">
      <w:pPr>
        <w:tabs>
          <w:tab w:val="left" w:pos="993"/>
        </w:tabs>
        <w:spacing w:line="288" w:lineRule="auto"/>
        <w:ind w:firstLine="540"/>
        <w:jc w:val="both"/>
        <w:rPr>
          <w:i/>
          <w:color w:val="000000" w:themeColor="text1"/>
          <w:sz w:val="28"/>
          <w:szCs w:val="28"/>
        </w:rPr>
      </w:pPr>
      <w:r w:rsidRPr="00846532">
        <w:rPr>
          <w:color w:val="000000" w:themeColor="text1"/>
          <w:sz w:val="28"/>
          <w:szCs w:val="28"/>
        </w:rPr>
        <w:t>В 2012 году считаю необходимым сконцентрировать усилия всех органов местного самоуправления</w:t>
      </w:r>
      <w:r w:rsidR="00846532" w:rsidRPr="00846532">
        <w:rPr>
          <w:color w:val="000000" w:themeColor="text1"/>
          <w:sz w:val="28"/>
          <w:szCs w:val="28"/>
        </w:rPr>
        <w:t xml:space="preserve"> на обеспечение реализации стратегии развития района 2020 и в частности на </w:t>
      </w:r>
      <w:r w:rsidRPr="00846532">
        <w:rPr>
          <w:color w:val="000000" w:themeColor="text1"/>
          <w:sz w:val="28"/>
          <w:szCs w:val="28"/>
        </w:rPr>
        <w:t>решени</w:t>
      </w:r>
      <w:r w:rsidR="00846532" w:rsidRPr="00846532">
        <w:rPr>
          <w:color w:val="000000" w:themeColor="text1"/>
          <w:sz w:val="28"/>
          <w:szCs w:val="28"/>
        </w:rPr>
        <w:t>и</w:t>
      </w:r>
      <w:r w:rsidRPr="00846532">
        <w:rPr>
          <w:color w:val="000000" w:themeColor="text1"/>
          <w:sz w:val="28"/>
          <w:szCs w:val="28"/>
        </w:rPr>
        <w:t xml:space="preserve"> следующих задач:</w:t>
      </w:r>
      <w:r w:rsidR="00DA62C9" w:rsidRPr="00846532">
        <w:rPr>
          <w:i/>
          <w:color w:val="000000" w:themeColor="text1"/>
          <w:sz w:val="28"/>
          <w:szCs w:val="28"/>
        </w:rPr>
        <w:t xml:space="preserve"> </w:t>
      </w:r>
    </w:p>
    <w:p w:rsidR="004213D5" w:rsidRPr="004213D5" w:rsidRDefault="004213D5" w:rsidP="00E85126">
      <w:pPr>
        <w:tabs>
          <w:tab w:val="left" w:pos="993"/>
        </w:tabs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1220A9" w:rsidRPr="004213D5" w:rsidRDefault="008B5DF8" w:rsidP="00E85126">
      <w:pPr>
        <w:tabs>
          <w:tab w:val="left" w:pos="993"/>
        </w:tabs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 w:rsidRPr="004213D5">
        <w:rPr>
          <w:color w:val="000000" w:themeColor="text1"/>
          <w:sz w:val="28"/>
          <w:szCs w:val="28"/>
        </w:rPr>
        <w:lastRenderedPageBreak/>
        <w:t>В экономике:</w:t>
      </w:r>
    </w:p>
    <w:p w:rsidR="006C5309" w:rsidRPr="00AE446A" w:rsidRDefault="00D11D6F" w:rsidP="00AE446A">
      <w:pPr>
        <w:pStyle w:val="a4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88" w:lineRule="auto"/>
        <w:ind w:left="0" w:firstLine="56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повышени</w:t>
      </w:r>
      <w:r w:rsidR="00FF620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собираемости</w:t>
      </w:r>
      <w:r w:rsidR="006C5309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C5309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5DF8" w:rsidRPr="00AE446A" w:rsidRDefault="008B5DF8" w:rsidP="00AE446A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</w:t>
      </w:r>
      <w:r w:rsidR="004C1CF6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 бюджета программно-целевым методом не только на уровне района, но и на уровне сельских поселений;</w:t>
      </w:r>
    </w:p>
    <w:p w:rsidR="006C5309" w:rsidRPr="00AE446A" w:rsidRDefault="006E502C" w:rsidP="00AE446A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ком</w:t>
      </w:r>
      <w:r w:rsidR="000150F4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плексно</w:t>
      </w:r>
      <w:r w:rsidR="00FF620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1D6F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</w:t>
      </w:r>
      <w:r w:rsidR="00FF620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1D6F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программных мероприятиях федерального, регионального уровня</w:t>
      </w:r>
      <w:r w:rsidR="006C5309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5309" w:rsidRPr="00AE446A" w:rsidRDefault="00D11D6F" w:rsidP="00AE446A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C5309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ринят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F620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5309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 для привлечения инвестиций в бюджет Ханты-Мансийского района не только за счёт соглашений с предприятиями </w:t>
      </w:r>
      <w:proofErr w:type="spellStart"/>
      <w:proofErr w:type="gramStart"/>
      <w:r w:rsidR="006C5309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нефте</w:t>
      </w:r>
      <w:proofErr w:type="spellEnd"/>
      <w:r w:rsidR="006C5309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-газодобывающего</w:t>
      </w:r>
      <w:proofErr w:type="gramEnd"/>
      <w:r w:rsidR="006C5309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но и за счёт 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создания привлекательных инвестиционных условий, для чего считаю необходимым разработать и утвердить инвестиционные паспорта сельских поселений района, </w:t>
      </w:r>
      <w:r w:rsidR="00BC4863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инвестиционных площадок для развития производства и </w:t>
      </w:r>
      <w:r w:rsidRPr="00191706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191706" w:rsidRPr="00191706">
        <w:rPr>
          <w:rFonts w:ascii="Times New Roman" w:hAnsi="Times New Roman" w:cs="Times New Roman"/>
          <w:sz w:val="28"/>
          <w:szCs w:val="28"/>
        </w:rPr>
        <w:t>э</w:t>
      </w:r>
      <w:r w:rsidR="00191706">
        <w:rPr>
          <w:rFonts w:ascii="Times New Roman" w:hAnsi="Times New Roman" w:cs="Times New Roman"/>
          <w:color w:val="000000" w:themeColor="text1"/>
          <w:sz w:val="28"/>
          <w:szCs w:val="28"/>
        </w:rPr>
        <w:t>тих паспортов</w:t>
      </w:r>
      <w:r w:rsidR="006C5309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2AE5" w:rsidRPr="00AE446A" w:rsidRDefault="0031604C" w:rsidP="004213D5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активных мероприятий по снижению уровня безработицы; </w:t>
      </w:r>
    </w:p>
    <w:p w:rsidR="00802AE5" w:rsidRPr="00AE446A" w:rsidRDefault="00BA49A8" w:rsidP="004213D5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содействие </w:t>
      </w:r>
      <w:r w:rsidR="0031604C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постоянных </w:t>
      </w:r>
      <w:r w:rsidR="0031604C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мест; </w:t>
      </w:r>
    </w:p>
    <w:p w:rsidR="004213D5" w:rsidRDefault="0031604C" w:rsidP="004213D5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3D5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работы в вопросах строительства цехов глубокой переработки продукции сельского хозяйства, дикоросов, рыбы, лесопереработки;</w:t>
      </w:r>
      <w:r w:rsidR="00BA49A8" w:rsidRPr="00421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13D5" w:rsidRDefault="00BA49A8" w:rsidP="004213D5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3D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672D3" w:rsidRPr="004213D5">
        <w:rPr>
          <w:rFonts w:ascii="Times New Roman" w:hAnsi="Times New Roman" w:cs="Times New Roman"/>
          <w:color w:val="000000" w:themeColor="text1"/>
          <w:sz w:val="28"/>
          <w:szCs w:val="28"/>
        </w:rPr>
        <w:t>азвити</w:t>
      </w:r>
      <w:r w:rsidR="008733EF" w:rsidRPr="00421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672D3" w:rsidRPr="00421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потребительского рынка</w:t>
      </w:r>
      <w:r w:rsidR="008733EF" w:rsidRPr="004213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33EF" w:rsidRPr="004213D5" w:rsidRDefault="004213D5" w:rsidP="004213D5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системы предоставления </w:t>
      </w:r>
      <w:r w:rsidRPr="004213D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213D5">
        <w:rPr>
          <w:rFonts w:ascii="Times New Roman" w:hAnsi="Times New Roman" w:cs="Times New Roman"/>
          <w:color w:val="000000" w:themeColor="text1"/>
          <w:sz w:val="28"/>
          <w:szCs w:val="28"/>
        </w:rPr>
        <w:t>услуг (развитие системы адресного предоставления услуг и системы «одного окна»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213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33EF" w:rsidRPr="00AE446A" w:rsidRDefault="008733EF" w:rsidP="00AE446A">
      <w:pPr>
        <w:pStyle w:val="a4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DF8" w:rsidRPr="00AE446A" w:rsidRDefault="008733EF" w:rsidP="00AE446A">
      <w:pPr>
        <w:pStyle w:val="a4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B5DF8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5DF8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</w:t>
      </w:r>
      <w:r w:rsidR="00191706" w:rsidRPr="001917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917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продолжить работу</w:t>
      </w:r>
      <w:r w:rsidR="008B5DF8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D51ED" w:rsidRPr="00AE446A" w:rsidRDefault="00191706" w:rsidP="00AE446A">
      <w:pPr>
        <w:pStyle w:val="a4"/>
        <w:numPr>
          <w:ilvl w:val="0"/>
          <w:numId w:val="29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8733EF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BD51ED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регулирова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нию</w:t>
      </w:r>
      <w:r w:rsidR="00BD51ED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вопрос</w:t>
      </w:r>
      <w:r w:rsidR="008733EF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BD51ED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учета, присвоения, приобретения в собственность бесхозяйного имущества</w:t>
      </w:r>
      <w:r w:rsidR="004C1CF6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BD51ED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повышения эффективности работы муниципальных предприятий;</w:t>
      </w:r>
    </w:p>
    <w:p w:rsidR="00BD51ED" w:rsidRPr="004213D5" w:rsidRDefault="00191706" w:rsidP="00AE446A">
      <w:pPr>
        <w:pStyle w:val="a4"/>
        <w:numPr>
          <w:ilvl w:val="0"/>
          <w:numId w:val="29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BD51ED" w:rsidRPr="004213D5">
        <w:rPr>
          <w:rFonts w:ascii="Times New Roman" w:eastAsia="Calibri" w:hAnsi="Times New Roman" w:cs="Times New Roman"/>
          <w:sz w:val="28"/>
          <w:szCs w:val="28"/>
        </w:rPr>
        <w:t>эффективно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="00BD51ED" w:rsidRPr="004213D5"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BD51ED" w:rsidRPr="00421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="00BD51ED" w:rsidRPr="004213D5">
        <w:rPr>
          <w:rFonts w:ascii="Times New Roman" w:eastAsia="Calibri" w:hAnsi="Times New Roman" w:cs="Times New Roman"/>
          <w:sz w:val="28"/>
          <w:szCs w:val="28"/>
        </w:rPr>
        <w:t xml:space="preserve"> имуществом</w:t>
      </w:r>
      <w:r w:rsidR="004213D5" w:rsidRPr="004213D5">
        <w:rPr>
          <w:rFonts w:ascii="Times New Roman" w:eastAsia="Calibri" w:hAnsi="Times New Roman" w:cs="Times New Roman"/>
          <w:sz w:val="28"/>
          <w:szCs w:val="28"/>
        </w:rPr>
        <w:t xml:space="preserve"> и муниципальными землями</w:t>
      </w:r>
      <w:r w:rsidR="00BD51ED" w:rsidRPr="004213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51ED" w:rsidRPr="00AE446A" w:rsidRDefault="00BD51ED" w:rsidP="00AE446A">
      <w:pPr>
        <w:pStyle w:val="a4"/>
        <w:numPr>
          <w:ilvl w:val="0"/>
          <w:numId w:val="29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E446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917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Pr="00AE446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проведени</w:t>
      </w:r>
      <w:r w:rsidR="001917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ю</w:t>
      </w:r>
      <w:r w:rsidRPr="00AE446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кадастровой оценки земель и недвижимости</w:t>
      </w:r>
      <w:r w:rsidR="004E1011" w:rsidRPr="00AE446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4E1011" w:rsidRPr="00AE446A" w:rsidRDefault="004E1011" w:rsidP="00E85126">
      <w:pPr>
        <w:pStyle w:val="a4"/>
        <w:tabs>
          <w:tab w:val="left" w:pos="0"/>
        </w:tabs>
        <w:spacing w:after="0" w:line="288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6C5309" w:rsidRPr="004213D5" w:rsidRDefault="006C5309" w:rsidP="004213D5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4213D5">
        <w:rPr>
          <w:color w:val="000000" w:themeColor="text1"/>
          <w:sz w:val="28"/>
          <w:szCs w:val="28"/>
        </w:rPr>
        <w:t>В социальной сфере</w:t>
      </w:r>
    </w:p>
    <w:p w:rsidR="00E13FD6" w:rsidRPr="004213D5" w:rsidRDefault="00E13FD6" w:rsidP="004213D5">
      <w:pPr>
        <w:tabs>
          <w:tab w:val="left" w:pos="0"/>
        </w:tabs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4213D5">
        <w:rPr>
          <w:color w:val="000000" w:themeColor="text1"/>
          <w:sz w:val="28"/>
          <w:szCs w:val="28"/>
        </w:rPr>
        <w:t>Здравоохранение</w:t>
      </w:r>
      <w:r w:rsidR="004E1011" w:rsidRPr="004213D5">
        <w:rPr>
          <w:color w:val="000000" w:themeColor="text1"/>
          <w:sz w:val="28"/>
          <w:szCs w:val="28"/>
        </w:rPr>
        <w:t>:</w:t>
      </w:r>
    </w:p>
    <w:p w:rsidR="00E13FD6" w:rsidRPr="00AE446A" w:rsidRDefault="00C27556" w:rsidP="00846532">
      <w:pPr>
        <w:pStyle w:val="a4"/>
        <w:numPr>
          <w:ilvl w:val="0"/>
          <w:numId w:val="30"/>
        </w:numPr>
        <w:tabs>
          <w:tab w:val="left" w:pos="-426"/>
          <w:tab w:val="left" w:pos="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повышение качества медицинских услуг</w:t>
      </w:r>
      <w:r w:rsidR="00E13FD6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</w:p>
    <w:p w:rsidR="00E13FD6" w:rsidRPr="00AE446A" w:rsidRDefault="00E13FD6" w:rsidP="00846532">
      <w:pPr>
        <w:pStyle w:val="a4"/>
        <w:numPr>
          <w:ilvl w:val="0"/>
          <w:numId w:val="30"/>
        </w:numPr>
        <w:tabs>
          <w:tab w:val="left" w:pos="0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совершенствование материально-технической базы учреждений здравоохранения;</w:t>
      </w:r>
    </w:p>
    <w:p w:rsidR="00E13FD6" w:rsidRPr="00AE446A" w:rsidRDefault="00E13FD6" w:rsidP="00846532">
      <w:pPr>
        <w:pStyle w:val="a4"/>
        <w:numPr>
          <w:ilvl w:val="0"/>
          <w:numId w:val="30"/>
        </w:numPr>
        <w:tabs>
          <w:tab w:val="left" w:pos="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совершенствование системы профилактических мероприятий, в том числе путем создания кабинетов профилактики в учреждениях района;</w:t>
      </w:r>
    </w:p>
    <w:p w:rsidR="00E13FD6" w:rsidRPr="00AE446A" w:rsidRDefault="00E13FD6" w:rsidP="00846532">
      <w:pPr>
        <w:pStyle w:val="a4"/>
        <w:numPr>
          <w:ilvl w:val="0"/>
          <w:numId w:val="30"/>
        </w:numPr>
        <w:tabs>
          <w:tab w:val="left" w:pos="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профилактика социально-значимых заболеваний.</w:t>
      </w:r>
    </w:p>
    <w:p w:rsidR="00E13FD6" w:rsidRPr="004213D5" w:rsidRDefault="00E13FD6" w:rsidP="00846532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E13FD6" w:rsidRPr="004213D5" w:rsidRDefault="00E13FD6" w:rsidP="004213D5">
      <w:pPr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4213D5">
        <w:rPr>
          <w:color w:val="000000" w:themeColor="text1"/>
          <w:sz w:val="28"/>
          <w:szCs w:val="28"/>
        </w:rPr>
        <w:t>Образование</w:t>
      </w:r>
    </w:p>
    <w:p w:rsidR="0031136B" w:rsidRPr="000D06BF" w:rsidRDefault="00C27556" w:rsidP="00E85126">
      <w:pPr>
        <w:tabs>
          <w:tab w:val="left" w:pos="0"/>
        </w:tabs>
        <w:spacing w:line="288" w:lineRule="auto"/>
        <w:ind w:firstLine="567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AE446A">
        <w:rPr>
          <w:rFonts w:eastAsia="Calibri"/>
          <w:color w:val="000000" w:themeColor="text1"/>
          <w:sz w:val="28"/>
          <w:szCs w:val="28"/>
        </w:rPr>
        <w:t xml:space="preserve">1) </w:t>
      </w:r>
      <w:r w:rsidR="0031136B" w:rsidRPr="00AE446A">
        <w:rPr>
          <w:rFonts w:eastAsia="Calibri"/>
          <w:color w:val="000000" w:themeColor="text1"/>
          <w:sz w:val="28"/>
          <w:szCs w:val="28"/>
        </w:rPr>
        <w:t xml:space="preserve">модернизация материально-технической составляющей учреждений образования; </w:t>
      </w:r>
    </w:p>
    <w:p w:rsidR="0031136B" w:rsidRPr="000D06BF" w:rsidRDefault="00C27556" w:rsidP="00E85126">
      <w:pPr>
        <w:tabs>
          <w:tab w:val="left" w:pos="0"/>
        </w:tabs>
        <w:spacing w:line="288" w:lineRule="auto"/>
        <w:ind w:firstLine="567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AE446A">
        <w:rPr>
          <w:rFonts w:eastAsia="Calibri"/>
          <w:color w:val="000000" w:themeColor="text1"/>
          <w:sz w:val="28"/>
          <w:szCs w:val="28"/>
        </w:rPr>
        <w:t xml:space="preserve">2) </w:t>
      </w:r>
      <w:r w:rsidR="00BC4863" w:rsidRPr="00AE446A">
        <w:rPr>
          <w:rFonts w:eastAsia="Calibri"/>
          <w:color w:val="000000" w:themeColor="text1"/>
          <w:sz w:val="28"/>
          <w:szCs w:val="28"/>
        </w:rPr>
        <w:t>внедрение</w:t>
      </w:r>
      <w:r w:rsidR="0031136B" w:rsidRPr="00AE446A">
        <w:rPr>
          <w:rFonts w:eastAsia="Calibri"/>
          <w:color w:val="000000" w:themeColor="text1"/>
          <w:sz w:val="28"/>
          <w:szCs w:val="28"/>
        </w:rPr>
        <w:t xml:space="preserve"> стандартов качества оказания муниципальных услуг в сфере образования;</w:t>
      </w:r>
    </w:p>
    <w:p w:rsidR="0031136B" w:rsidRPr="00AE446A" w:rsidRDefault="00C27556" w:rsidP="00E85126">
      <w:pPr>
        <w:pStyle w:val="a4"/>
        <w:tabs>
          <w:tab w:val="left" w:pos="0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</w:t>
      </w:r>
      <w:r w:rsidR="0031136B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внедрение</w:t>
      </w:r>
      <w:r w:rsidR="00BC4863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1136B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информационных технологий (электронный дневник, сайты школ, дистанционное обучение)</w:t>
      </w:r>
      <w:r w:rsidR="00BC4863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C4863" w:rsidRPr="00FF62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образовательных процессах</w:t>
      </w:r>
      <w:r w:rsidR="0031136B" w:rsidRPr="00FF620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31136B" w:rsidRPr="00AE446A" w:rsidRDefault="00803092" w:rsidP="00E85126">
      <w:pPr>
        <w:tabs>
          <w:tab w:val="left" w:pos="0"/>
        </w:tabs>
        <w:spacing w:line="288" w:lineRule="auto"/>
        <w:ind w:firstLine="567"/>
        <w:jc w:val="both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AE446A">
        <w:rPr>
          <w:rFonts w:eastAsia="Calibri"/>
          <w:color w:val="000000" w:themeColor="text1"/>
          <w:sz w:val="28"/>
          <w:szCs w:val="28"/>
        </w:rPr>
        <w:t>4</w:t>
      </w:r>
      <w:r w:rsidR="00C27556" w:rsidRPr="00AE446A">
        <w:rPr>
          <w:rFonts w:eastAsia="Calibri"/>
          <w:color w:val="000000" w:themeColor="text1"/>
          <w:sz w:val="28"/>
          <w:szCs w:val="28"/>
        </w:rPr>
        <w:t xml:space="preserve">) </w:t>
      </w:r>
      <w:r w:rsidR="0031136B" w:rsidRPr="00AE446A">
        <w:rPr>
          <w:rFonts w:eastAsia="Calibri"/>
          <w:color w:val="000000" w:themeColor="text1"/>
          <w:sz w:val="28"/>
          <w:szCs w:val="28"/>
        </w:rPr>
        <w:t>внедрение инновационных форм педагогической деятельности;</w:t>
      </w:r>
    </w:p>
    <w:p w:rsidR="0031136B" w:rsidRPr="00AE446A" w:rsidRDefault="00803092" w:rsidP="00E85126">
      <w:pPr>
        <w:tabs>
          <w:tab w:val="left" w:pos="0"/>
        </w:tabs>
        <w:spacing w:line="288" w:lineRule="auto"/>
        <w:ind w:firstLine="567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AE446A">
        <w:rPr>
          <w:rFonts w:eastAsia="Calibri"/>
          <w:bCs/>
          <w:color w:val="000000" w:themeColor="text1"/>
          <w:sz w:val="28"/>
          <w:szCs w:val="28"/>
        </w:rPr>
        <w:t>5</w:t>
      </w:r>
      <w:r w:rsidR="00C27556" w:rsidRPr="00AE446A">
        <w:rPr>
          <w:rFonts w:eastAsia="Calibri"/>
          <w:bCs/>
          <w:color w:val="000000" w:themeColor="text1"/>
          <w:sz w:val="28"/>
          <w:szCs w:val="28"/>
        </w:rPr>
        <w:t>)</w:t>
      </w:r>
      <w:r w:rsidR="00BC5120" w:rsidRPr="00AE446A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31136B" w:rsidRPr="00AE446A">
        <w:rPr>
          <w:rFonts w:eastAsia="Calibri"/>
          <w:bCs/>
          <w:color w:val="000000" w:themeColor="text1"/>
          <w:sz w:val="28"/>
          <w:szCs w:val="28"/>
        </w:rPr>
        <w:t xml:space="preserve">создание условий для подготовки специалистов со средним специальным образованием, переподготовки (курсы) имеющихся специалистов на базе </w:t>
      </w:r>
      <w:r w:rsidR="0031136B" w:rsidRPr="00AE446A">
        <w:rPr>
          <w:rFonts w:eastAsia="Calibri"/>
          <w:color w:val="000000" w:themeColor="text1"/>
          <w:sz w:val="28"/>
          <w:szCs w:val="28"/>
        </w:rPr>
        <w:t>профессионального учебного заведения;</w:t>
      </w:r>
    </w:p>
    <w:p w:rsidR="0031136B" w:rsidRPr="00AE446A" w:rsidRDefault="00803092" w:rsidP="00E85126">
      <w:pPr>
        <w:tabs>
          <w:tab w:val="left" w:pos="0"/>
        </w:tabs>
        <w:spacing w:line="288" w:lineRule="auto"/>
        <w:ind w:firstLine="567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AE446A">
        <w:rPr>
          <w:rFonts w:eastAsia="Calibri"/>
          <w:color w:val="000000" w:themeColor="text1"/>
          <w:sz w:val="28"/>
          <w:szCs w:val="28"/>
        </w:rPr>
        <w:t>6</w:t>
      </w:r>
      <w:r w:rsidR="00C27556" w:rsidRPr="00AE446A">
        <w:rPr>
          <w:rFonts w:eastAsia="Calibri"/>
          <w:color w:val="000000" w:themeColor="text1"/>
          <w:sz w:val="28"/>
          <w:szCs w:val="28"/>
        </w:rPr>
        <w:t>)</w:t>
      </w:r>
      <w:r w:rsidR="00BC5120" w:rsidRPr="00AE446A">
        <w:rPr>
          <w:rFonts w:eastAsia="Calibri"/>
          <w:color w:val="000000" w:themeColor="text1"/>
          <w:sz w:val="28"/>
          <w:szCs w:val="28"/>
        </w:rPr>
        <w:t xml:space="preserve"> </w:t>
      </w:r>
      <w:r w:rsidR="0031136B" w:rsidRPr="00AE446A">
        <w:rPr>
          <w:rFonts w:eastAsia="Calibri"/>
          <w:color w:val="000000" w:themeColor="text1"/>
          <w:sz w:val="28"/>
          <w:szCs w:val="28"/>
        </w:rPr>
        <w:t>развитие системы дополнительного образования;</w:t>
      </w:r>
    </w:p>
    <w:p w:rsidR="0031136B" w:rsidRPr="00AE446A" w:rsidRDefault="00803092" w:rsidP="00E85126">
      <w:pPr>
        <w:tabs>
          <w:tab w:val="left" w:pos="0"/>
          <w:tab w:val="left" w:pos="851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>7</w:t>
      </w:r>
      <w:r w:rsidR="00C27556" w:rsidRPr="00AE446A">
        <w:rPr>
          <w:color w:val="000000" w:themeColor="text1"/>
          <w:sz w:val="28"/>
          <w:szCs w:val="28"/>
        </w:rPr>
        <w:t>)</w:t>
      </w:r>
      <w:r w:rsidR="00BC5120" w:rsidRPr="00AE446A">
        <w:rPr>
          <w:color w:val="000000" w:themeColor="text1"/>
          <w:sz w:val="28"/>
          <w:szCs w:val="28"/>
        </w:rPr>
        <w:t xml:space="preserve"> </w:t>
      </w:r>
      <w:r w:rsidR="0031136B" w:rsidRPr="00AE446A">
        <w:rPr>
          <w:color w:val="000000" w:themeColor="text1"/>
          <w:sz w:val="28"/>
          <w:szCs w:val="28"/>
        </w:rPr>
        <w:t>создание детских объединений в образовательных учреждениях, как услови</w:t>
      </w:r>
      <w:r w:rsidR="004C1CF6" w:rsidRPr="00AE446A">
        <w:rPr>
          <w:color w:val="000000" w:themeColor="text1"/>
          <w:sz w:val="28"/>
          <w:szCs w:val="28"/>
        </w:rPr>
        <w:t>е</w:t>
      </w:r>
      <w:r w:rsidR="0031136B" w:rsidRPr="00AE446A">
        <w:rPr>
          <w:color w:val="000000" w:themeColor="text1"/>
          <w:sz w:val="28"/>
          <w:szCs w:val="28"/>
        </w:rPr>
        <w:t>, способствующе</w:t>
      </w:r>
      <w:r w:rsidR="004C1CF6" w:rsidRPr="00AE446A">
        <w:rPr>
          <w:color w:val="000000" w:themeColor="text1"/>
          <w:sz w:val="28"/>
          <w:szCs w:val="28"/>
        </w:rPr>
        <w:t>е</w:t>
      </w:r>
      <w:r w:rsidR="0031136B" w:rsidRPr="00AE446A">
        <w:rPr>
          <w:color w:val="000000" w:themeColor="text1"/>
          <w:sz w:val="28"/>
          <w:szCs w:val="28"/>
        </w:rPr>
        <w:t xml:space="preserve"> успешности гражданского становления школьников, снижению </w:t>
      </w:r>
      <w:proofErr w:type="spellStart"/>
      <w:r w:rsidR="0031136B" w:rsidRPr="00AE446A">
        <w:rPr>
          <w:color w:val="000000" w:themeColor="text1"/>
          <w:sz w:val="28"/>
          <w:szCs w:val="28"/>
        </w:rPr>
        <w:t>девиантного</w:t>
      </w:r>
      <w:proofErr w:type="spellEnd"/>
      <w:r w:rsidR="0031136B" w:rsidRPr="00AE446A">
        <w:rPr>
          <w:color w:val="000000" w:themeColor="text1"/>
          <w:sz w:val="28"/>
          <w:szCs w:val="28"/>
        </w:rPr>
        <w:t xml:space="preserve"> поведения в молодежной среде, развитию творческих и интеллектуальных возможностей.</w:t>
      </w:r>
    </w:p>
    <w:p w:rsidR="00E13FD6" w:rsidRPr="00846532" w:rsidRDefault="00E13FD6" w:rsidP="00E85126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outlineLvl w:val="1"/>
        <w:rPr>
          <w:color w:val="000000" w:themeColor="text1"/>
          <w:sz w:val="28"/>
          <w:szCs w:val="28"/>
        </w:rPr>
      </w:pPr>
    </w:p>
    <w:p w:rsidR="00F40E29" w:rsidRPr="00846532" w:rsidRDefault="004C1CF6" w:rsidP="00846532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846532">
        <w:rPr>
          <w:color w:val="000000" w:themeColor="text1"/>
          <w:sz w:val="28"/>
          <w:szCs w:val="28"/>
        </w:rPr>
        <w:t>С</w:t>
      </w:r>
      <w:r w:rsidR="00F40E29" w:rsidRPr="00846532">
        <w:rPr>
          <w:color w:val="000000" w:themeColor="text1"/>
          <w:sz w:val="28"/>
          <w:szCs w:val="28"/>
        </w:rPr>
        <w:t>оциальн</w:t>
      </w:r>
      <w:r w:rsidRPr="00846532">
        <w:rPr>
          <w:color w:val="000000" w:themeColor="text1"/>
          <w:sz w:val="28"/>
          <w:szCs w:val="28"/>
        </w:rPr>
        <w:t>ая</w:t>
      </w:r>
      <w:r w:rsidR="00F40E29" w:rsidRPr="00846532">
        <w:rPr>
          <w:color w:val="000000" w:themeColor="text1"/>
          <w:sz w:val="28"/>
          <w:szCs w:val="28"/>
        </w:rPr>
        <w:t xml:space="preserve"> </w:t>
      </w:r>
      <w:r w:rsidR="00F40E29" w:rsidRPr="00846532">
        <w:rPr>
          <w:sz w:val="28"/>
          <w:szCs w:val="28"/>
        </w:rPr>
        <w:t>защи</w:t>
      </w:r>
      <w:r w:rsidR="00BC4863" w:rsidRPr="00846532">
        <w:rPr>
          <w:sz w:val="28"/>
          <w:szCs w:val="28"/>
        </w:rPr>
        <w:t>щённость населения</w:t>
      </w:r>
    </w:p>
    <w:p w:rsidR="00F40E29" w:rsidRPr="00AE446A" w:rsidRDefault="00F40E29" w:rsidP="00846532">
      <w:pPr>
        <w:pStyle w:val="ConsPlusNormal"/>
        <w:widowControl/>
        <w:numPr>
          <w:ilvl w:val="0"/>
          <w:numId w:val="36"/>
        </w:numPr>
        <w:tabs>
          <w:tab w:val="left" w:pos="709"/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системы социального патроната для населения (семей, детей), оказавшихся в сложной жизненной ситуации;</w:t>
      </w:r>
    </w:p>
    <w:p w:rsidR="00F40E29" w:rsidRPr="00AE446A" w:rsidRDefault="00F40E29" w:rsidP="00846532">
      <w:pPr>
        <w:pStyle w:val="ConsPlusNormal"/>
        <w:widowControl/>
        <w:numPr>
          <w:ilvl w:val="0"/>
          <w:numId w:val="36"/>
        </w:numPr>
        <w:tabs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механизмов поддержки молодой семьи;</w:t>
      </w:r>
    </w:p>
    <w:p w:rsidR="00F40E29" w:rsidRPr="00AE446A" w:rsidRDefault="00F40E29" w:rsidP="00846532">
      <w:pPr>
        <w:pStyle w:val="ConsPlusNormal"/>
        <w:widowControl/>
        <w:numPr>
          <w:ilvl w:val="0"/>
          <w:numId w:val="36"/>
        </w:numPr>
        <w:tabs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системы социальной адаптации и реабилитации инвалидов.</w:t>
      </w:r>
    </w:p>
    <w:p w:rsidR="00F40E29" w:rsidRPr="00AE446A" w:rsidRDefault="00F40E29" w:rsidP="00846532">
      <w:pPr>
        <w:pStyle w:val="ConsPlusNormal"/>
        <w:widowControl/>
        <w:tabs>
          <w:tab w:val="left" w:pos="993"/>
        </w:tabs>
        <w:spacing w:line="28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E29" w:rsidRPr="00846532" w:rsidRDefault="004C1CF6" w:rsidP="00846532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846532">
        <w:rPr>
          <w:color w:val="000000" w:themeColor="text1"/>
          <w:sz w:val="28"/>
          <w:szCs w:val="28"/>
        </w:rPr>
        <w:t>К</w:t>
      </w:r>
      <w:r w:rsidR="00F40E29" w:rsidRPr="00846532">
        <w:rPr>
          <w:color w:val="000000" w:themeColor="text1"/>
          <w:sz w:val="28"/>
          <w:szCs w:val="28"/>
        </w:rPr>
        <w:t>ультур</w:t>
      </w:r>
      <w:r w:rsidRPr="00846532">
        <w:rPr>
          <w:color w:val="000000" w:themeColor="text1"/>
          <w:sz w:val="28"/>
          <w:szCs w:val="28"/>
        </w:rPr>
        <w:t>а</w:t>
      </w:r>
      <w:r w:rsidR="00F40E29" w:rsidRPr="00846532">
        <w:rPr>
          <w:color w:val="000000" w:themeColor="text1"/>
          <w:sz w:val="28"/>
          <w:szCs w:val="28"/>
        </w:rPr>
        <w:t xml:space="preserve"> </w:t>
      </w:r>
    </w:p>
    <w:p w:rsidR="00795E2A" w:rsidRPr="00AE446A" w:rsidRDefault="00F40E29" w:rsidP="00846532">
      <w:pPr>
        <w:pStyle w:val="a4"/>
        <w:widowControl w:val="0"/>
        <w:numPr>
          <w:ilvl w:val="0"/>
          <w:numId w:val="3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укрепление материально-технической базы культурно-досуговых учреждений; </w:t>
      </w:r>
    </w:p>
    <w:p w:rsidR="00F40E29" w:rsidRPr="00AE446A" w:rsidRDefault="00F40E29" w:rsidP="00846532">
      <w:pPr>
        <w:pStyle w:val="a4"/>
        <w:widowControl w:val="0"/>
        <w:numPr>
          <w:ilvl w:val="0"/>
          <w:numId w:val="3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разработка стандартов качества</w:t>
      </w:r>
      <w:r w:rsidR="00795E2A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оказания муниципальных услуг в культурной сфере;</w:t>
      </w:r>
    </w:p>
    <w:p w:rsidR="00F40E29" w:rsidRPr="00AE446A" w:rsidRDefault="00F40E29" w:rsidP="00846532">
      <w:pPr>
        <w:pStyle w:val="a4"/>
        <w:widowControl w:val="0"/>
        <w:numPr>
          <w:ilvl w:val="0"/>
          <w:numId w:val="3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поддержка и создание условий развития творческих союзов, коллективов народного творчества, молодых дарований, в том числе в виде проведения конкурсов и поощрения победителей;</w:t>
      </w:r>
    </w:p>
    <w:p w:rsidR="00846532" w:rsidRDefault="00F40E29" w:rsidP="00846532">
      <w:pPr>
        <w:pStyle w:val="a4"/>
        <w:widowControl w:val="0"/>
        <w:numPr>
          <w:ilvl w:val="0"/>
          <w:numId w:val="3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8465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разработка стратегических направлений, определяющих сохранение и развитие историко-культурного наследия территории: развитие краеведения, археологические изыскания, восстановление памятников культуры;</w:t>
      </w:r>
    </w:p>
    <w:p w:rsidR="00846532" w:rsidRPr="00846532" w:rsidRDefault="004C1CF6" w:rsidP="00846532">
      <w:pPr>
        <w:pStyle w:val="a4"/>
        <w:widowControl w:val="0"/>
        <w:numPr>
          <w:ilvl w:val="0"/>
          <w:numId w:val="3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8465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40E29" w:rsidRPr="008465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укрепление национальных традиций, меж</w:t>
      </w:r>
      <w:r w:rsidR="00F40E29" w:rsidRPr="008465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национального взаимоуважения;</w:t>
      </w:r>
    </w:p>
    <w:p w:rsidR="00846532" w:rsidRDefault="004C1CF6" w:rsidP="00846532">
      <w:pPr>
        <w:pStyle w:val="a4"/>
        <w:widowControl w:val="0"/>
        <w:numPr>
          <w:ilvl w:val="0"/>
          <w:numId w:val="3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8465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F40E29" w:rsidRPr="008465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национальной культуры</w:t>
      </w:r>
      <w:r w:rsidR="00F40E29" w:rsidRPr="008465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:rsidR="00846532" w:rsidRDefault="004C1CF6" w:rsidP="00846532">
      <w:pPr>
        <w:pStyle w:val="a4"/>
        <w:widowControl w:val="0"/>
        <w:numPr>
          <w:ilvl w:val="0"/>
          <w:numId w:val="3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8465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40E29" w:rsidRPr="008465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развитие ремесленничества, прежде всего, как элемента местной культуры;</w:t>
      </w:r>
    </w:p>
    <w:p w:rsidR="00E617C8" w:rsidRPr="00846532" w:rsidRDefault="004C1CF6" w:rsidP="00846532">
      <w:pPr>
        <w:pStyle w:val="a4"/>
        <w:widowControl w:val="0"/>
        <w:numPr>
          <w:ilvl w:val="0"/>
          <w:numId w:val="3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8465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40E29" w:rsidRPr="008465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совершенствование передвижных форм предоставления культурно-досуговых услу</w:t>
      </w:r>
      <w:r w:rsidR="00795E2A" w:rsidRPr="008465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г.</w:t>
      </w:r>
    </w:p>
    <w:p w:rsidR="00FF6209" w:rsidRPr="00846532" w:rsidRDefault="00FF6209" w:rsidP="00846532">
      <w:pPr>
        <w:pStyle w:val="a4"/>
        <w:tabs>
          <w:tab w:val="left" w:pos="-426"/>
          <w:tab w:val="left" w:pos="993"/>
        </w:tabs>
        <w:spacing w:after="0" w:line="28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5309" w:rsidRPr="00846532" w:rsidRDefault="004C1CF6" w:rsidP="00846532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846532">
        <w:rPr>
          <w:color w:val="000000" w:themeColor="text1"/>
          <w:sz w:val="28"/>
          <w:szCs w:val="28"/>
        </w:rPr>
        <w:t>Физическая</w:t>
      </w:r>
      <w:r w:rsidR="00F40E29" w:rsidRPr="00846532">
        <w:rPr>
          <w:color w:val="000000" w:themeColor="text1"/>
          <w:sz w:val="28"/>
          <w:szCs w:val="28"/>
        </w:rPr>
        <w:t xml:space="preserve"> культур</w:t>
      </w:r>
      <w:r w:rsidRPr="00846532">
        <w:rPr>
          <w:color w:val="000000" w:themeColor="text1"/>
          <w:sz w:val="28"/>
          <w:szCs w:val="28"/>
        </w:rPr>
        <w:t>а</w:t>
      </w:r>
    </w:p>
    <w:p w:rsidR="00A672D3" w:rsidRPr="00AE446A" w:rsidRDefault="00795E2A" w:rsidP="00846532">
      <w:pPr>
        <w:tabs>
          <w:tab w:val="left" w:pos="-284"/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AE446A">
        <w:rPr>
          <w:bCs/>
          <w:color w:val="000000" w:themeColor="text1"/>
          <w:sz w:val="28"/>
          <w:szCs w:val="28"/>
        </w:rPr>
        <w:t xml:space="preserve">1) </w:t>
      </w:r>
      <w:r w:rsidR="00A672D3" w:rsidRPr="00AE446A">
        <w:rPr>
          <w:bCs/>
          <w:color w:val="000000" w:themeColor="text1"/>
          <w:sz w:val="28"/>
          <w:szCs w:val="28"/>
        </w:rPr>
        <w:t>вовлечение широких слоев населения в активное занятие физической культурой и спортом для полноценного физического и духовного развития, пропаганда здорового образа жизни.</w:t>
      </w:r>
    </w:p>
    <w:p w:rsidR="00A672D3" w:rsidRPr="00AE446A" w:rsidRDefault="00795E2A" w:rsidP="00846532">
      <w:pPr>
        <w:pStyle w:val="a4"/>
        <w:tabs>
          <w:tab w:val="left" w:pos="-284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</w:t>
      </w:r>
      <w:r w:rsidR="00A672D3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увеличение возможностей участия в спортивных мероприятиях спортсменов с</w:t>
      </w:r>
      <w:r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672D3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ограниченными возможностями;</w:t>
      </w:r>
    </w:p>
    <w:p w:rsidR="00A672D3" w:rsidRPr="00AE446A" w:rsidRDefault="00795E2A" w:rsidP="00846532">
      <w:pPr>
        <w:pStyle w:val="a4"/>
        <w:tabs>
          <w:tab w:val="left" w:pos="-284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</w:t>
      </w:r>
      <w:r w:rsidR="00A672D3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условий для развития массового спорта, организация проведения муниципальных официальных спортивных мероприятий с целью популяризации спорта;</w:t>
      </w:r>
    </w:p>
    <w:p w:rsidR="00A672D3" w:rsidRPr="00AE446A" w:rsidRDefault="00795E2A" w:rsidP="00846532">
      <w:pPr>
        <w:pStyle w:val="a4"/>
        <w:tabs>
          <w:tab w:val="left" w:pos="-284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</w:t>
      </w:r>
      <w:r w:rsidR="00A672D3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национальных видов спорта.</w:t>
      </w:r>
    </w:p>
    <w:p w:rsidR="00F40E29" w:rsidRPr="00846532" w:rsidRDefault="00F40E29" w:rsidP="00E85126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</w:p>
    <w:p w:rsidR="00F40E29" w:rsidRPr="00846532" w:rsidRDefault="00A672D3" w:rsidP="00FF6209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846532">
        <w:rPr>
          <w:color w:val="000000" w:themeColor="text1"/>
          <w:sz w:val="28"/>
          <w:szCs w:val="28"/>
        </w:rPr>
        <w:t>Молодежная политика</w:t>
      </w:r>
    </w:p>
    <w:p w:rsidR="00A672D3" w:rsidRPr="00AE446A" w:rsidRDefault="00795E2A" w:rsidP="00FF6209">
      <w:pPr>
        <w:pStyle w:val="a4"/>
        <w:tabs>
          <w:tab w:val="left" w:pos="-284"/>
          <w:tab w:val="left" w:pos="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</w:t>
      </w:r>
      <w:r w:rsidR="00A672D3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активизация работы с талантливой молодежью;</w:t>
      </w:r>
    </w:p>
    <w:p w:rsidR="00A672D3" w:rsidRPr="00AE446A" w:rsidRDefault="00795E2A" w:rsidP="00FF6209">
      <w:pPr>
        <w:pStyle w:val="a4"/>
        <w:tabs>
          <w:tab w:val="left" w:pos="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</w:t>
      </w:r>
      <w:r w:rsidR="00A672D3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создание условий для закрепления молодежи на земле через комплекс мер поддержки;</w:t>
      </w:r>
    </w:p>
    <w:p w:rsidR="00A672D3" w:rsidRPr="00AE446A" w:rsidRDefault="00795E2A" w:rsidP="00FF6209">
      <w:pPr>
        <w:pStyle w:val="a4"/>
        <w:tabs>
          <w:tab w:val="left" w:pos="-284"/>
          <w:tab w:val="left" w:pos="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</w:t>
      </w:r>
      <w:r w:rsidR="00A672D3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вовлечение молодежи в п</w:t>
      </w:r>
      <w:r w:rsidR="00060134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редпринимательскую деятельность</w:t>
      </w:r>
      <w:r w:rsidR="00A672D3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672D3" w:rsidRPr="00AE446A" w:rsidRDefault="00795E2A" w:rsidP="00FF6209">
      <w:pPr>
        <w:pStyle w:val="a4"/>
        <w:tabs>
          <w:tab w:val="left" w:pos="-284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</w:t>
      </w:r>
      <w:r w:rsidR="00A672D3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совершенствование методов организации досуга молодежи;</w:t>
      </w:r>
    </w:p>
    <w:p w:rsidR="00A672D3" w:rsidRPr="00AE446A" w:rsidRDefault="00795E2A" w:rsidP="00FF6209">
      <w:pPr>
        <w:pStyle w:val="a4"/>
        <w:tabs>
          <w:tab w:val="left" w:pos="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5) </w:t>
      </w:r>
      <w:r w:rsidR="00A672D3" w:rsidRPr="00AE4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усиление профилактики социально-значимых заболеваний среди молодежи;</w:t>
      </w:r>
    </w:p>
    <w:p w:rsidR="00A672D3" w:rsidRPr="00AE446A" w:rsidRDefault="00795E2A" w:rsidP="00FF6209">
      <w:pPr>
        <w:pStyle w:val="a4"/>
        <w:tabs>
          <w:tab w:val="left" w:pos="-284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E446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6) </w:t>
      </w:r>
      <w:r w:rsidR="00A672D3" w:rsidRPr="00AE446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создание возможностей дистанционного обучения молодежи.</w:t>
      </w:r>
    </w:p>
    <w:p w:rsidR="00A672D3" w:rsidRPr="00846532" w:rsidRDefault="00A672D3" w:rsidP="00FF6209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</w:p>
    <w:p w:rsidR="006C5309" w:rsidRPr="00846532" w:rsidRDefault="006C5309" w:rsidP="00FF6209">
      <w:pPr>
        <w:tabs>
          <w:tab w:val="left" w:pos="993"/>
        </w:tabs>
        <w:spacing w:line="288" w:lineRule="auto"/>
        <w:ind w:firstLine="540"/>
        <w:jc w:val="both"/>
        <w:rPr>
          <w:color w:val="000000" w:themeColor="text1"/>
          <w:sz w:val="28"/>
          <w:szCs w:val="28"/>
        </w:rPr>
      </w:pPr>
      <w:r w:rsidRPr="00846532">
        <w:rPr>
          <w:color w:val="000000" w:themeColor="text1"/>
          <w:sz w:val="28"/>
          <w:szCs w:val="28"/>
        </w:rPr>
        <w:t>В ЖКХ</w:t>
      </w:r>
    </w:p>
    <w:p w:rsidR="00387EBF" w:rsidRPr="00AE446A" w:rsidRDefault="00387EBF" w:rsidP="00FF6209">
      <w:pPr>
        <w:pStyle w:val="a4"/>
        <w:numPr>
          <w:ilvl w:val="0"/>
          <w:numId w:val="34"/>
        </w:numPr>
        <w:tabs>
          <w:tab w:val="left" w:pos="0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целостной и эффективной системы управления;</w:t>
      </w:r>
    </w:p>
    <w:p w:rsidR="00387EBF" w:rsidRPr="00AE446A" w:rsidRDefault="00387EBF" w:rsidP="00FF6209">
      <w:pPr>
        <w:pStyle w:val="a4"/>
        <w:numPr>
          <w:ilvl w:val="0"/>
          <w:numId w:val="34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малого бизнеса в сфере ЖКХ;</w:t>
      </w:r>
    </w:p>
    <w:p w:rsidR="00387EBF" w:rsidRPr="00AE446A" w:rsidRDefault="00387EBF" w:rsidP="00FF6209">
      <w:pPr>
        <w:pStyle w:val="a4"/>
        <w:numPr>
          <w:ilvl w:val="0"/>
          <w:numId w:val="34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новых форм управления (ТСЖ);</w:t>
      </w:r>
    </w:p>
    <w:p w:rsidR="00387EBF" w:rsidRPr="00AE446A" w:rsidRDefault="00387EBF" w:rsidP="00FF6209">
      <w:pPr>
        <w:pStyle w:val="a4"/>
        <w:numPr>
          <w:ilvl w:val="0"/>
          <w:numId w:val="34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оказания жилищных услуг и формирование прозрачных тарифов;</w:t>
      </w:r>
    </w:p>
    <w:p w:rsidR="00387EBF" w:rsidRPr="00AE446A" w:rsidRDefault="00387EBF" w:rsidP="00FF6209">
      <w:pPr>
        <w:pStyle w:val="a4"/>
        <w:numPr>
          <w:ilvl w:val="0"/>
          <w:numId w:val="34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инвестиционных программ предприятий ЖКХ;</w:t>
      </w:r>
    </w:p>
    <w:p w:rsidR="00387EBF" w:rsidRPr="00AE446A" w:rsidRDefault="00387EBF" w:rsidP="00FF6209">
      <w:pPr>
        <w:pStyle w:val="a4"/>
        <w:numPr>
          <w:ilvl w:val="0"/>
          <w:numId w:val="34"/>
        </w:numPr>
        <w:tabs>
          <w:tab w:val="left" w:pos="0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механизмов </w:t>
      </w:r>
      <w:proofErr w:type="spellStart"/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энергоэффективности</w:t>
      </w:r>
      <w:proofErr w:type="spellEnd"/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энергосбережения;</w:t>
      </w:r>
    </w:p>
    <w:p w:rsidR="00387EBF" w:rsidRPr="00AE446A" w:rsidRDefault="00387EBF" w:rsidP="00FF6209">
      <w:pPr>
        <w:pStyle w:val="a4"/>
        <w:numPr>
          <w:ilvl w:val="0"/>
          <w:numId w:val="34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профессиональной подготовки кадров для сферы коммунального хозяйства, в</w:t>
      </w:r>
      <w:r w:rsidR="004C1CF6" w:rsidRPr="00AE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 числе и на местном уровне. </w:t>
      </w:r>
    </w:p>
    <w:p w:rsidR="004C1CF6" w:rsidRPr="00AE446A" w:rsidRDefault="004C1CF6" w:rsidP="00FF6209">
      <w:pPr>
        <w:tabs>
          <w:tab w:val="left" w:pos="-1134"/>
          <w:tab w:val="num" w:pos="-993"/>
          <w:tab w:val="left" w:pos="709"/>
          <w:tab w:val="left" w:pos="851"/>
        </w:tabs>
        <w:spacing w:line="288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6B24D9" w:rsidRPr="00846532" w:rsidRDefault="004C1CF6" w:rsidP="00FF6209">
      <w:pPr>
        <w:tabs>
          <w:tab w:val="left" w:pos="-1134"/>
          <w:tab w:val="num" w:pos="-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846532">
        <w:rPr>
          <w:color w:val="000000" w:themeColor="text1"/>
          <w:sz w:val="28"/>
          <w:szCs w:val="28"/>
        </w:rPr>
        <w:t xml:space="preserve">В </w:t>
      </w:r>
      <w:r w:rsidR="006B24D9" w:rsidRPr="00846532">
        <w:rPr>
          <w:color w:val="000000" w:themeColor="text1"/>
          <w:sz w:val="28"/>
          <w:szCs w:val="28"/>
        </w:rPr>
        <w:t>транспортной инфраструктур</w:t>
      </w:r>
      <w:r w:rsidR="00060134" w:rsidRPr="00846532">
        <w:rPr>
          <w:color w:val="000000" w:themeColor="text1"/>
          <w:sz w:val="28"/>
          <w:szCs w:val="28"/>
        </w:rPr>
        <w:t>е</w:t>
      </w:r>
    </w:p>
    <w:p w:rsidR="006B24D9" w:rsidRPr="00AE446A" w:rsidRDefault="006B24D9" w:rsidP="00FF6209">
      <w:pPr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AE446A">
        <w:rPr>
          <w:color w:val="000000" w:themeColor="text1"/>
          <w:sz w:val="28"/>
          <w:szCs w:val="28"/>
        </w:rPr>
        <w:tab/>
      </w:r>
      <w:r w:rsidR="004C1CF6" w:rsidRPr="00AE446A">
        <w:rPr>
          <w:color w:val="000000" w:themeColor="text1"/>
          <w:sz w:val="28"/>
          <w:szCs w:val="28"/>
        </w:rPr>
        <w:t xml:space="preserve">1) </w:t>
      </w:r>
      <w:r w:rsidRPr="00AE446A">
        <w:rPr>
          <w:color w:val="000000" w:themeColor="text1"/>
          <w:sz w:val="28"/>
          <w:szCs w:val="28"/>
        </w:rPr>
        <w:t>создание конкурентоспособной сис</w:t>
      </w:r>
      <w:r w:rsidR="00060134" w:rsidRPr="00AE446A">
        <w:rPr>
          <w:color w:val="000000" w:themeColor="text1"/>
          <w:sz w:val="28"/>
          <w:szCs w:val="28"/>
        </w:rPr>
        <w:t>темы оказания транспортных услуг</w:t>
      </w:r>
      <w:r w:rsidRPr="00AE446A">
        <w:rPr>
          <w:color w:val="000000" w:themeColor="text1"/>
          <w:sz w:val="28"/>
          <w:szCs w:val="28"/>
        </w:rPr>
        <w:t>.</w:t>
      </w:r>
    </w:p>
    <w:p w:rsidR="00060134" w:rsidRPr="00846532" w:rsidRDefault="00060134" w:rsidP="00FF6209">
      <w:pPr>
        <w:pStyle w:val="a8"/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C5309" w:rsidRPr="00846532" w:rsidRDefault="00802AE5" w:rsidP="00FF6209">
      <w:pPr>
        <w:pStyle w:val="a8"/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 w:rsidRPr="00846532">
        <w:rPr>
          <w:color w:val="000000" w:themeColor="text1"/>
          <w:sz w:val="28"/>
          <w:szCs w:val="28"/>
        </w:rPr>
        <w:t>В строительстве</w:t>
      </w:r>
    </w:p>
    <w:p w:rsidR="00FF6209" w:rsidRDefault="00FF6209" w:rsidP="00FF6209">
      <w:pPr>
        <w:pStyle w:val="a8"/>
        <w:numPr>
          <w:ilvl w:val="0"/>
          <w:numId w:val="13"/>
        </w:numPr>
        <w:tabs>
          <w:tab w:val="left" w:pos="993"/>
        </w:tabs>
        <w:spacing w:line="288" w:lineRule="auto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решения жилищной проблемы считаю необходимым:</w:t>
      </w:r>
    </w:p>
    <w:p w:rsidR="00FF6209" w:rsidRDefault="00FF6209" w:rsidP="00FF6209">
      <w:pPr>
        <w:pStyle w:val="a8"/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6C5309" w:rsidRPr="00AE446A">
        <w:rPr>
          <w:color w:val="000000" w:themeColor="text1"/>
          <w:sz w:val="28"/>
          <w:szCs w:val="28"/>
        </w:rPr>
        <w:t>активиз</w:t>
      </w:r>
      <w:r>
        <w:rPr>
          <w:color w:val="000000" w:themeColor="text1"/>
          <w:sz w:val="28"/>
          <w:szCs w:val="28"/>
        </w:rPr>
        <w:t>ировать</w:t>
      </w:r>
      <w:r w:rsidR="006C5309" w:rsidRPr="00AE44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территории района</w:t>
      </w:r>
      <w:r w:rsidRPr="00FF62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работу предприятий </w:t>
      </w:r>
      <w:r w:rsidR="006C5309" w:rsidRPr="00AE446A">
        <w:rPr>
          <w:color w:val="000000" w:themeColor="text1"/>
          <w:sz w:val="28"/>
          <w:szCs w:val="28"/>
        </w:rPr>
        <w:t>строитель</w:t>
      </w:r>
      <w:r>
        <w:rPr>
          <w:color w:val="000000" w:themeColor="text1"/>
          <w:sz w:val="28"/>
          <w:szCs w:val="28"/>
        </w:rPr>
        <w:t>ного комплекса;</w:t>
      </w:r>
    </w:p>
    <w:p w:rsidR="006C5309" w:rsidRPr="00AE446A" w:rsidRDefault="00FF6209" w:rsidP="000D06BF">
      <w:pPr>
        <w:pStyle w:val="a8"/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 создать </w:t>
      </w:r>
      <w:r w:rsidR="000D06BF">
        <w:rPr>
          <w:color w:val="000000" w:themeColor="text1"/>
          <w:sz w:val="28"/>
          <w:szCs w:val="28"/>
        </w:rPr>
        <w:t xml:space="preserve">более комфортные </w:t>
      </w:r>
      <w:r>
        <w:rPr>
          <w:color w:val="000000" w:themeColor="text1"/>
          <w:sz w:val="28"/>
          <w:szCs w:val="28"/>
        </w:rPr>
        <w:t>условия для развития индивидуального жилищного строительства</w:t>
      </w:r>
      <w:r w:rsidR="006C5309" w:rsidRPr="00AE446A">
        <w:rPr>
          <w:color w:val="000000" w:themeColor="text1"/>
          <w:sz w:val="28"/>
          <w:szCs w:val="28"/>
        </w:rPr>
        <w:t>;</w:t>
      </w:r>
    </w:p>
    <w:p w:rsidR="006C5309" w:rsidRPr="00AE446A" w:rsidRDefault="00FF6209" w:rsidP="00FF6209">
      <w:pPr>
        <w:pStyle w:val="a8"/>
        <w:tabs>
          <w:tab w:val="left" w:pos="993"/>
        </w:tabs>
        <w:spacing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 обеспечить </w:t>
      </w:r>
      <w:r w:rsidR="006C5309" w:rsidRPr="00AE446A">
        <w:rPr>
          <w:color w:val="000000" w:themeColor="text1"/>
          <w:sz w:val="28"/>
          <w:szCs w:val="28"/>
        </w:rPr>
        <w:t>формирование подготовленных для строительства земельных участков (отсыпка, строительство инженерных и электрических сетей)</w:t>
      </w:r>
      <w:r w:rsidR="004C1CF6" w:rsidRPr="00AE446A">
        <w:rPr>
          <w:color w:val="000000" w:themeColor="text1"/>
          <w:sz w:val="28"/>
          <w:szCs w:val="28"/>
        </w:rPr>
        <w:t>.</w:t>
      </w:r>
    </w:p>
    <w:sectPr w:rsidR="006C5309" w:rsidRPr="00AE446A" w:rsidSect="00F02E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1A5"/>
    <w:multiLevelType w:val="hybridMultilevel"/>
    <w:tmpl w:val="9342F97A"/>
    <w:lvl w:ilvl="0" w:tplc="7922B1CC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49353A"/>
    <w:multiLevelType w:val="hybridMultilevel"/>
    <w:tmpl w:val="9716A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0EFF"/>
    <w:multiLevelType w:val="singleLevel"/>
    <w:tmpl w:val="E020AE20"/>
    <w:lvl w:ilvl="0">
      <w:start w:val="2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71555EF"/>
    <w:multiLevelType w:val="hybridMultilevel"/>
    <w:tmpl w:val="36CCB698"/>
    <w:lvl w:ilvl="0" w:tplc="E56ACAFC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FC3AA5"/>
    <w:multiLevelType w:val="hybridMultilevel"/>
    <w:tmpl w:val="0FC42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9522C"/>
    <w:multiLevelType w:val="hybridMultilevel"/>
    <w:tmpl w:val="4754B6D2"/>
    <w:lvl w:ilvl="0" w:tplc="AEA6A6D0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E00E8"/>
    <w:multiLevelType w:val="hybridMultilevel"/>
    <w:tmpl w:val="8A44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52332"/>
    <w:multiLevelType w:val="hybridMultilevel"/>
    <w:tmpl w:val="918E63C6"/>
    <w:lvl w:ilvl="0" w:tplc="1FB83FB8">
      <w:start w:val="1"/>
      <w:numFmt w:val="decimal"/>
      <w:lvlText w:val="%1)"/>
      <w:lvlJc w:val="left"/>
      <w:pPr>
        <w:ind w:left="14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6473FC"/>
    <w:multiLevelType w:val="hybridMultilevel"/>
    <w:tmpl w:val="DD269CEC"/>
    <w:lvl w:ilvl="0" w:tplc="87FE9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B82D3B"/>
    <w:multiLevelType w:val="hybridMultilevel"/>
    <w:tmpl w:val="07EE8D3A"/>
    <w:lvl w:ilvl="0" w:tplc="90BE4E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4D2D74"/>
    <w:multiLevelType w:val="hybridMultilevel"/>
    <w:tmpl w:val="0172DD36"/>
    <w:lvl w:ilvl="0" w:tplc="1CA8A4A8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1">
    <w:nsid w:val="22CA5EE7"/>
    <w:multiLevelType w:val="hybridMultilevel"/>
    <w:tmpl w:val="4CF009FC"/>
    <w:lvl w:ilvl="0" w:tplc="56EC130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0B29FA"/>
    <w:multiLevelType w:val="hybridMultilevel"/>
    <w:tmpl w:val="0972DD68"/>
    <w:lvl w:ilvl="0" w:tplc="97C86F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B5F0ADF"/>
    <w:multiLevelType w:val="hybridMultilevel"/>
    <w:tmpl w:val="6D42DA08"/>
    <w:lvl w:ilvl="0" w:tplc="3732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12A41"/>
    <w:multiLevelType w:val="hybridMultilevel"/>
    <w:tmpl w:val="EF80B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2579E"/>
    <w:multiLevelType w:val="hybridMultilevel"/>
    <w:tmpl w:val="A3A2F8B2"/>
    <w:lvl w:ilvl="0" w:tplc="C9A0B1C0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F95DA4"/>
    <w:multiLevelType w:val="hybridMultilevel"/>
    <w:tmpl w:val="4798F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14259"/>
    <w:multiLevelType w:val="hybridMultilevel"/>
    <w:tmpl w:val="C806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B222A"/>
    <w:multiLevelType w:val="hybridMultilevel"/>
    <w:tmpl w:val="B908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D7E17"/>
    <w:multiLevelType w:val="hybridMultilevel"/>
    <w:tmpl w:val="FFEA4C96"/>
    <w:lvl w:ilvl="0" w:tplc="24E018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5760AA3"/>
    <w:multiLevelType w:val="hybridMultilevel"/>
    <w:tmpl w:val="4C64F07E"/>
    <w:lvl w:ilvl="0" w:tplc="4574C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6A3CDF"/>
    <w:multiLevelType w:val="hybridMultilevel"/>
    <w:tmpl w:val="D29893E2"/>
    <w:lvl w:ilvl="0" w:tplc="73C6D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C77B23"/>
    <w:multiLevelType w:val="hybridMultilevel"/>
    <w:tmpl w:val="76B8FA9C"/>
    <w:lvl w:ilvl="0" w:tplc="23EA2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2478A"/>
    <w:multiLevelType w:val="hybridMultilevel"/>
    <w:tmpl w:val="55E24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AC04FF4"/>
    <w:multiLevelType w:val="hybridMultilevel"/>
    <w:tmpl w:val="0A722AF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B5D99"/>
    <w:multiLevelType w:val="hybridMultilevel"/>
    <w:tmpl w:val="F1FC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355FF"/>
    <w:multiLevelType w:val="hybridMultilevel"/>
    <w:tmpl w:val="BD82C24C"/>
    <w:lvl w:ilvl="0" w:tplc="9772556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43A69"/>
    <w:multiLevelType w:val="hybridMultilevel"/>
    <w:tmpl w:val="7734A4F8"/>
    <w:lvl w:ilvl="0" w:tplc="042A36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F8F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E273A8"/>
    <w:multiLevelType w:val="hybridMultilevel"/>
    <w:tmpl w:val="8E2221A8"/>
    <w:lvl w:ilvl="0" w:tplc="24E018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23ECA"/>
    <w:multiLevelType w:val="hybridMultilevel"/>
    <w:tmpl w:val="CC5A4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F6378"/>
    <w:multiLevelType w:val="hybridMultilevel"/>
    <w:tmpl w:val="D682BE66"/>
    <w:lvl w:ilvl="0" w:tplc="E2F0B6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F96B08"/>
    <w:multiLevelType w:val="hybridMultilevel"/>
    <w:tmpl w:val="A0382F0A"/>
    <w:lvl w:ilvl="0" w:tplc="24E0180C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10F0CF8"/>
    <w:multiLevelType w:val="hybridMultilevel"/>
    <w:tmpl w:val="583C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117D0"/>
    <w:multiLevelType w:val="hybridMultilevel"/>
    <w:tmpl w:val="1480DB3E"/>
    <w:lvl w:ilvl="0" w:tplc="97D69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98E1628"/>
    <w:multiLevelType w:val="hybridMultilevel"/>
    <w:tmpl w:val="9072F2CC"/>
    <w:lvl w:ilvl="0" w:tplc="1E8401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D3820FF"/>
    <w:multiLevelType w:val="hybridMultilevel"/>
    <w:tmpl w:val="3B8CE066"/>
    <w:lvl w:ilvl="0" w:tplc="17B8338E">
      <w:start w:val="6"/>
      <w:numFmt w:val="decimal"/>
      <w:lvlText w:val="%1)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27"/>
  </w:num>
  <w:num w:numId="5">
    <w:abstractNumId w:val="22"/>
  </w:num>
  <w:num w:numId="6">
    <w:abstractNumId w:val="16"/>
  </w:num>
  <w:num w:numId="7">
    <w:abstractNumId w:val="24"/>
  </w:num>
  <w:num w:numId="8">
    <w:abstractNumId w:val="32"/>
  </w:num>
  <w:num w:numId="9">
    <w:abstractNumId w:val="3"/>
  </w:num>
  <w:num w:numId="10">
    <w:abstractNumId w:val="6"/>
  </w:num>
  <w:num w:numId="11">
    <w:abstractNumId w:val="25"/>
  </w:num>
  <w:num w:numId="12">
    <w:abstractNumId w:val="8"/>
  </w:num>
  <w:num w:numId="13">
    <w:abstractNumId w:val="17"/>
  </w:num>
  <w:num w:numId="14">
    <w:abstractNumId w:val="30"/>
  </w:num>
  <w:num w:numId="15">
    <w:abstractNumId w:val="10"/>
  </w:num>
  <w:num w:numId="16">
    <w:abstractNumId w:val="9"/>
  </w:num>
  <w:num w:numId="17">
    <w:abstractNumId w:val="19"/>
  </w:num>
  <w:num w:numId="18">
    <w:abstractNumId w:val="23"/>
  </w:num>
  <w:num w:numId="19">
    <w:abstractNumId w:val="18"/>
  </w:num>
  <w:num w:numId="20">
    <w:abstractNumId w:val="28"/>
  </w:num>
  <w:num w:numId="21">
    <w:abstractNumId w:val="31"/>
  </w:num>
  <w:num w:numId="22">
    <w:abstractNumId w:val="0"/>
  </w:num>
  <w:num w:numId="23">
    <w:abstractNumId w:val="11"/>
  </w:num>
  <w:num w:numId="24">
    <w:abstractNumId w:val="15"/>
  </w:num>
  <w:num w:numId="25">
    <w:abstractNumId w:val="7"/>
  </w:num>
  <w:num w:numId="26">
    <w:abstractNumId w:val="33"/>
  </w:num>
  <w:num w:numId="27">
    <w:abstractNumId w:val="35"/>
  </w:num>
  <w:num w:numId="28">
    <w:abstractNumId w:val="29"/>
  </w:num>
  <w:num w:numId="29">
    <w:abstractNumId w:val="1"/>
  </w:num>
  <w:num w:numId="30">
    <w:abstractNumId w:val="12"/>
  </w:num>
  <w:num w:numId="31">
    <w:abstractNumId w:val="34"/>
  </w:num>
  <w:num w:numId="32">
    <w:abstractNumId w:val="20"/>
  </w:num>
  <w:num w:numId="33">
    <w:abstractNumId w:val="21"/>
  </w:num>
  <w:num w:numId="34">
    <w:abstractNumId w:val="14"/>
  </w:num>
  <w:num w:numId="35">
    <w:abstractNumId w:val="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EBB"/>
    <w:rsid w:val="000150F4"/>
    <w:rsid w:val="00060134"/>
    <w:rsid w:val="00061DD0"/>
    <w:rsid w:val="00066391"/>
    <w:rsid w:val="00071F95"/>
    <w:rsid w:val="0009187F"/>
    <w:rsid w:val="000937A9"/>
    <w:rsid w:val="000C2C04"/>
    <w:rsid w:val="000D06BF"/>
    <w:rsid w:val="000D1A76"/>
    <w:rsid w:val="00113C71"/>
    <w:rsid w:val="001220A9"/>
    <w:rsid w:val="001239AA"/>
    <w:rsid w:val="00191706"/>
    <w:rsid w:val="00193B7D"/>
    <w:rsid w:val="001A7FEF"/>
    <w:rsid w:val="001D0452"/>
    <w:rsid w:val="001F370B"/>
    <w:rsid w:val="001F472B"/>
    <w:rsid w:val="002034A2"/>
    <w:rsid w:val="00204C55"/>
    <w:rsid w:val="00230DAC"/>
    <w:rsid w:val="002315F3"/>
    <w:rsid w:val="00237F3A"/>
    <w:rsid w:val="0026168C"/>
    <w:rsid w:val="00275BBB"/>
    <w:rsid w:val="00291FFA"/>
    <w:rsid w:val="00294FCC"/>
    <w:rsid w:val="002E0368"/>
    <w:rsid w:val="002E1591"/>
    <w:rsid w:val="002F029D"/>
    <w:rsid w:val="0031136B"/>
    <w:rsid w:val="00312198"/>
    <w:rsid w:val="0031604C"/>
    <w:rsid w:val="00341B9C"/>
    <w:rsid w:val="00380559"/>
    <w:rsid w:val="00387EBF"/>
    <w:rsid w:val="0039113F"/>
    <w:rsid w:val="0039555D"/>
    <w:rsid w:val="003A14D7"/>
    <w:rsid w:val="003A5BC7"/>
    <w:rsid w:val="003B492D"/>
    <w:rsid w:val="003B7E78"/>
    <w:rsid w:val="003C5DFF"/>
    <w:rsid w:val="003D5AE1"/>
    <w:rsid w:val="003F4E92"/>
    <w:rsid w:val="00404B6E"/>
    <w:rsid w:val="004213D5"/>
    <w:rsid w:val="00447D00"/>
    <w:rsid w:val="00466021"/>
    <w:rsid w:val="00496A4C"/>
    <w:rsid w:val="004C1CF6"/>
    <w:rsid w:val="004C3CBC"/>
    <w:rsid w:val="004E1011"/>
    <w:rsid w:val="004E19A7"/>
    <w:rsid w:val="005471E1"/>
    <w:rsid w:val="0056716A"/>
    <w:rsid w:val="00573728"/>
    <w:rsid w:val="00580B2F"/>
    <w:rsid w:val="00584979"/>
    <w:rsid w:val="005B6AD3"/>
    <w:rsid w:val="005B6DCB"/>
    <w:rsid w:val="005C34D5"/>
    <w:rsid w:val="005D7BFE"/>
    <w:rsid w:val="00603C10"/>
    <w:rsid w:val="00627A63"/>
    <w:rsid w:val="00640850"/>
    <w:rsid w:val="006459C9"/>
    <w:rsid w:val="00650AC7"/>
    <w:rsid w:val="006543DC"/>
    <w:rsid w:val="0066181B"/>
    <w:rsid w:val="00686AA7"/>
    <w:rsid w:val="006965CF"/>
    <w:rsid w:val="006A4C9E"/>
    <w:rsid w:val="006B24D9"/>
    <w:rsid w:val="006C5309"/>
    <w:rsid w:val="006E502C"/>
    <w:rsid w:val="00733321"/>
    <w:rsid w:val="007506D1"/>
    <w:rsid w:val="00795E2A"/>
    <w:rsid w:val="007E6F87"/>
    <w:rsid w:val="007E7B40"/>
    <w:rsid w:val="007F0432"/>
    <w:rsid w:val="007F0553"/>
    <w:rsid w:val="00802AE5"/>
    <w:rsid w:val="00803092"/>
    <w:rsid w:val="00816F79"/>
    <w:rsid w:val="00846532"/>
    <w:rsid w:val="00857757"/>
    <w:rsid w:val="008733EF"/>
    <w:rsid w:val="008859B9"/>
    <w:rsid w:val="008A1A8A"/>
    <w:rsid w:val="008B5775"/>
    <w:rsid w:val="008B5DF8"/>
    <w:rsid w:val="008C4689"/>
    <w:rsid w:val="0090044D"/>
    <w:rsid w:val="0090789A"/>
    <w:rsid w:val="009827E6"/>
    <w:rsid w:val="009D2F3E"/>
    <w:rsid w:val="00A03F76"/>
    <w:rsid w:val="00A11030"/>
    <w:rsid w:val="00A47F7C"/>
    <w:rsid w:val="00A5615F"/>
    <w:rsid w:val="00A672D3"/>
    <w:rsid w:val="00A752AF"/>
    <w:rsid w:val="00A8451E"/>
    <w:rsid w:val="00AD771C"/>
    <w:rsid w:val="00AE446A"/>
    <w:rsid w:val="00AE79B5"/>
    <w:rsid w:val="00AF4390"/>
    <w:rsid w:val="00AF56C9"/>
    <w:rsid w:val="00B37E43"/>
    <w:rsid w:val="00B439F0"/>
    <w:rsid w:val="00B548B5"/>
    <w:rsid w:val="00B677EF"/>
    <w:rsid w:val="00B91EDA"/>
    <w:rsid w:val="00B97F96"/>
    <w:rsid w:val="00BA49A8"/>
    <w:rsid w:val="00BA7343"/>
    <w:rsid w:val="00BB2E3C"/>
    <w:rsid w:val="00BB6B39"/>
    <w:rsid w:val="00BC0FFE"/>
    <w:rsid w:val="00BC4863"/>
    <w:rsid w:val="00BC5120"/>
    <w:rsid w:val="00BD2E4C"/>
    <w:rsid w:val="00BD51ED"/>
    <w:rsid w:val="00BE7686"/>
    <w:rsid w:val="00C11F9E"/>
    <w:rsid w:val="00C27556"/>
    <w:rsid w:val="00C41642"/>
    <w:rsid w:val="00C50FE6"/>
    <w:rsid w:val="00C5654B"/>
    <w:rsid w:val="00C81D6E"/>
    <w:rsid w:val="00CC3911"/>
    <w:rsid w:val="00CE3D11"/>
    <w:rsid w:val="00D11D6F"/>
    <w:rsid w:val="00D73EB5"/>
    <w:rsid w:val="00D745B8"/>
    <w:rsid w:val="00DA62C9"/>
    <w:rsid w:val="00DB0764"/>
    <w:rsid w:val="00DC6823"/>
    <w:rsid w:val="00DD52E0"/>
    <w:rsid w:val="00DE7248"/>
    <w:rsid w:val="00DF6361"/>
    <w:rsid w:val="00E0628E"/>
    <w:rsid w:val="00E13FD6"/>
    <w:rsid w:val="00E3374B"/>
    <w:rsid w:val="00E617C8"/>
    <w:rsid w:val="00E62C84"/>
    <w:rsid w:val="00E64B4F"/>
    <w:rsid w:val="00E77D04"/>
    <w:rsid w:val="00E80670"/>
    <w:rsid w:val="00E85126"/>
    <w:rsid w:val="00EB360A"/>
    <w:rsid w:val="00EC0392"/>
    <w:rsid w:val="00ED44BF"/>
    <w:rsid w:val="00F02EBB"/>
    <w:rsid w:val="00F220E3"/>
    <w:rsid w:val="00F24E6A"/>
    <w:rsid w:val="00F40E29"/>
    <w:rsid w:val="00F43513"/>
    <w:rsid w:val="00F565A1"/>
    <w:rsid w:val="00F744BC"/>
    <w:rsid w:val="00F93DD1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BB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2EBB"/>
    <w:pPr>
      <w:keepNext/>
      <w:suppressAutoHyphens w:val="0"/>
      <w:outlineLvl w:val="0"/>
    </w:pPr>
    <w:rPr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6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72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2EBB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rsid w:val="00F02EBB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02EBB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02EBB"/>
    <w:rPr>
      <w:rFonts w:eastAsia="Times New Roman"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F4351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ED44BF"/>
    <w:rPr>
      <w:b/>
      <w:bCs/>
    </w:rPr>
  </w:style>
  <w:style w:type="paragraph" w:styleId="a6">
    <w:name w:val="Body Text Indent"/>
    <w:basedOn w:val="a"/>
    <w:link w:val="a7"/>
    <w:rsid w:val="0066181B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6181B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6181B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6181B"/>
    <w:rPr>
      <w:rFonts w:eastAsia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66181B"/>
    <w:rPr>
      <w:rFonts w:eastAsia="Times New Roman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66181B"/>
    <w:rPr>
      <w:rFonts w:eastAsia="Times New Roman"/>
      <w:sz w:val="22"/>
      <w:szCs w:val="22"/>
    </w:rPr>
  </w:style>
  <w:style w:type="paragraph" w:styleId="aa">
    <w:name w:val="Title"/>
    <w:basedOn w:val="a"/>
    <w:link w:val="ab"/>
    <w:qFormat/>
    <w:rsid w:val="0066181B"/>
    <w:pPr>
      <w:suppressAutoHyphens w:val="0"/>
      <w:ind w:firstLine="993"/>
      <w:jc w:val="center"/>
    </w:pPr>
    <w:rPr>
      <w:szCs w:val="20"/>
      <w:lang w:eastAsia="ru-RU"/>
    </w:rPr>
  </w:style>
  <w:style w:type="character" w:customStyle="1" w:styleId="ab">
    <w:name w:val="Название Знак"/>
    <w:basedOn w:val="a0"/>
    <w:link w:val="aa"/>
    <w:rsid w:val="0066181B"/>
    <w:rPr>
      <w:rFonts w:eastAsia="Times New Roman"/>
      <w:sz w:val="24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66181B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C5309"/>
    <w:pPr>
      <w:widowControl w:val="0"/>
      <w:suppressAutoHyphens w:val="0"/>
      <w:autoSpaceDE w:val="0"/>
      <w:autoSpaceDN w:val="0"/>
      <w:adjustRightInd w:val="0"/>
      <w:spacing w:line="314" w:lineRule="exact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6C530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6C530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C5309"/>
    <w:rPr>
      <w:rFonts w:ascii="Times New Roman" w:hAnsi="Times New Roman" w:cs="Times New Roman"/>
      <w:i/>
      <w:iCs/>
      <w:spacing w:val="10"/>
      <w:sz w:val="22"/>
      <w:szCs w:val="22"/>
    </w:rPr>
  </w:style>
  <w:style w:type="paragraph" w:customStyle="1" w:styleId="11">
    <w:name w:val="Абзац списка1"/>
    <w:basedOn w:val="a"/>
    <w:rsid w:val="006B24D9"/>
    <w:pPr>
      <w:suppressAutoHyphens w:val="0"/>
      <w:spacing w:after="200" w:line="360" w:lineRule="auto"/>
      <w:ind w:left="720"/>
      <w:jc w:val="both"/>
    </w:pPr>
    <w:rPr>
      <w:rFonts w:cs="Calibri"/>
      <w:szCs w:val="22"/>
      <w:lang w:eastAsia="en-US"/>
    </w:rPr>
  </w:style>
  <w:style w:type="paragraph" w:customStyle="1" w:styleId="ConsPlusNormal">
    <w:name w:val="ConsPlusNormal"/>
    <w:uiPriority w:val="99"/>
    <w:rsid w:val="00F40E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672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BD51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D51ED"/>
    <w:rPr>
      <w:rFonts w:eastAsia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B6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23">
    <w:name w:val="Абзац списка2"/>
    <w:basedOn w:val="a"/>
    <w:rsid w:val="000D1A76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Style4">
    <w:name w:val="Style4"/>
    <w:basedOn w:val="a"/>
    <w:uiPriority w:val="99"/>
    <w:rsid w:val="00DD52E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basedOn w:val="a0"/>
    <w:uiPriority w:val="99"/>
    <w:rsid w:val="00DD52E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D52E0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827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27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01070257A0A569EF95FF874BEE754187F0D5FB5C5980E4ED3AF7B17C0F5267U1g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2BC01-E7D6-424D-990F-3CB50207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13</Pages>
  <Words>3402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Rudakov_uv</dc:creator>
  <cp:lastModifiedBy>Макарова С.Ю.</cp:lastModifiedBy>
  <cp:revision>12</cp:revision>
  <cp:lastPrinted>2012-03-22T10:09:00Z</cp:lastPrinted>
  <dcterms:created xsi:type="dcterms:W3CDTF">2012-03-19T04:04:00Z</dcterms:created>
  <dcterms:modified xsi:type="dcterms:W3CDTF">2012-03-28T04:42:00Z</dcterms:modified>
</cp:coreProperties>
</file>